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after="0"/>
        <w:jc w:val="left"/>
        <w:rPr>
          <w:b/>
          <w:bCs w:val="0"/>
          <w:sz w:val="24"/>
          <w:szCs w:val="24"/>
        </w:rPr>
      </w:pPr>
      <w:r>
        <w:rPr>
          <w:b/>
          <w:bCs w:val="0"/>
          <w:sz w:val="24"/>
          <w:szCs w:val="24"/>
        </w:rPr>
        <w:t>附件一</w:t>
      </w:r>
    </w:p>
    <w:p>
      <w:pPr>
        <w:pStyle w:val="2"/>
        <w:spacing w:before="0" w:after="0" w:line="240" w:lineRule="auto"/>
        <w:jc w:val="center"/>
        <w:rPr>
          <w:sz w:val="36"/>
          <w:szCs w:val="36"/>
        </w:rPr>
      </w:pPr>
      <w:r>
        <w:rPr>
          <w:rFonts w:hint="eastAsia"/>
          <w:sz w:val="36"/>
          <w:szCs w:val="36"/>
          <w:lang w:val="en-US" w:eastAsia="zh-CN"/>
        </w:rPr>
        <w:t>计算机科学与技术</w:t>
      </w:r>
      <w:r>
        <w:rPr>
          <w:sz w:val="36"/>
          <w:szCs w:val="36"/>
        </w:rPr>
        <w:t>学院</w:t>
      </w:r>
    </w:p>
    <w:p>
      <w:pPr>
        <w:pStyle w:val="2"/>
        <w:spacing w:before="0" w:after="0" w:line="240" w:lineRule="auto"/>
        <w:jc w:val="center"/>
        <w:rPr>
          <w:sz w:val="36"/>
          <w:szCs w:val="36"/>
        </w:rPr>
      </w:pPr>
      <w:r>
        <w:rPr>
          <w:rFonts w:hint="eastAsia"/>
          <w:sz w:val="36"/>
          <w:szCs w:val="36"/>
          <w:lang w:eastAsia="zh-CN"/>
        </w:rPr>
        <w:t>“</w:t>
      </w:r>
      <w:r>
        <w:rPr>
          <w:rFonts w:hint="eastAsia"/>
          <w:sz w:val="36"/>
          <w:szCs w:val="36"/>
          <w:lang w:val="en-US" w:eastAsia="zh-CN"/>
        </w:rPr>
        <w:t>霸王茶姬</w:t>
      </w:r>
      <w:r>
        <w:rPr>
          <w:rFonts w:hint="eastAsia"/>
          <w:sz w:val="36"/>
          <w:szCs w:val="36"/>
          <w:lang w:eastAsia="zh-CN"/>
        </w:rPr>
        <w:t>”</w:t>
      </w:r>
      <w:r>
        <w:rPr>
          <w:rFonts w:hint="eastAsia"/>
          <w:sz w:val="36"/>
          <w:szCs w:val="36"/>
          <w:lang w:val="en-US" w:eastAsia="zh-CN"/>
        </w:rPr>
        <w:t>公益基金</w:t>
      </w:r>
      <w:r>
        <w:rPr>
          <w:sz w:val="36"/>
          <w:szCs w:val="36"/>
        </w:rPr>
        <w:t>项目执行计划</w:t>
      </w:r>
    </w:p>
    <w:p>
      <w:pPr>
        <w:pStyle w:val="14"/>
        <w:spacing w:before="156" w:beforeLines="50" w:line="500" w:lineRule="exact"/>
        <w:ind w:firstLine="562" w:firstLineChars="200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一、</w:t>
      </w:r>
      <w:r>
        <w:rPr>
          <w:rFonts w:ascii="仿宋" w:hAnsi="仿宋" w:eastAsia="仿宋"/>
          <w:b/>
          <w:sz w:val="28"/>
          <w:szCs w:val="28"/>
        </w:rPr>
        <w:t>项目背景</w:t>
      </w:r>
    </w:p>
    <w:p>
      <w:pPr>
        <w:spacing w:before="156" w:beforeLines="50" w:line="500" w:lineRule="exact"/>
        <w:ind w:firstLine="560" w:firstLineChars="20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202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/>
          <w:sz w:val="28"/>
          <w:szCs w:val="28"/>
        </w:rPr>
        <w:t>年，浙江工商大学迎来11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/>
          <w:sz w:val="28"/>
          <w:szCs w:val="28"/>
        </w:rPr>
        <w:t>周年华诞，为进一步凝聚校友力量支持校院的建设发展，浙江工商大学计算机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科学与技术</w:t>
      </w:r>
      <w:r>
        <w:rPr>
          <w:rFonts w:hint="eastAsia" w:ascii="仿宋" w:hAnsi="仿宋" w:eastAsia="仿宋"/>
          <w:sz w:val="28"/>
          <w:szCs w:val="28"/>
        </w:rPr>
        <w:t>学院（下文简称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计算机</w:t>
      </w:r>
      <w:r>
        <w:rPr>
          <w:rFonts w:hint="eastAsia" w:ascii="仿宋" w:hAnsi="仿宋" w:eastAsia="仿宋"/>
          <w:sz w:val="28"/>
          <w:szCs w:val="28"/>
        </w:rPr>
        <w:t>学院）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向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尹登峰校友、</w:t>
      </w:r>
      <w:r>
        <w:rPr>
          <w:rFonts w:hint="eastAsia" w:ascii="仿宋" w:hAnsi="仿宋" w:eastAsia="仿宋"/>
          <w:sz w:val="28"/>
          <w:szCs w:val="28"/>
        </w:rPr>
        <w:t>杭建峰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校友</w:t>
      </w:r>
      <w:r>
        <w:rPr>
          <w:rFonts w:ascii="仿宋" w:hAnsi="仿宋" w:eastAsia="仿宋"/>
          <w:sz w:val="28"/>
          <w:szCs w:val="28"/>
        </w:rPr>
        <w:t>征集捐赠项目，成立</w:t>
      </w:r>
      <w:r>
        <w:rPr>
          <w:rFonts w:hint="eastAsia" w:ascii="仿宋" w:hAnsi="仿宋" w:eastAsia="仿宋"/>
          <w:sz w:val="28"/>
          <w:szCs w:val="28"/>
        </w:rPr>
        <w:t>“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霸王茶姬</w:t>
      </w:r>
      <w:r>
        <w:rPr>
          <w:rFonts w:hint="eastAsia" w:ascii="仿宋" w:hAnsi="仿宋" w:eastAsia="仿宋"/>
          <w:sz w:val="28"/>
          <w:szCs w:val="28"/>
        </w:rPr>
        <w:t>”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公益基金</w:t>
      </w:r>
      <w:r>
        <w:rPr>
          <w:rFonts w:ascii="仿宋" w:hAnsi="仿宋" w:eastAsia="仿宋"/>
          <w:sz w:val="28"/>
          <w:szCs w:val="28"/>
        </w:rPr>
        <w:t>项目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。</w:t>
      </w:r>
    </w:p>
    <w:p>
      <w:pPr>
        <w:pStyle w:val="14"/>
        <w:spacing w:line="500" w:lineRule="exact"/>
        <w:ind w:firstLine="56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尹登峰校友、</w:t>
      </w:r>
      <w:r>
        <w:rPr>
          <w:rFonts w:hint="eastAsia" w:ascii="仿宋" w:hAnsi="仿宋" w:eastAsia="仿宋"/>
          <w:sz w:val="28"/>
          <w:szCs w:val="28"/>
        </w:rPr>
        <w:t>杭建峰</w:t>
      </w:r>
      <w:r>
        <w:rPr>
          <w:rFonts w:ascii="仿宋" w:hAnsi="仿宋" w:eastAsia="仿宋"/>
          <w:sz w:val="28"/>
          <w:szCs w:val="28"/>
        </w:rPr>
        <w:t>校友是我校</w:t>
      </w:r>
      <w:r>
        <w:rPr>
          <w:rFonts w:hint="eastAsia" w:ascii="仿宋" w:hAnsi="仿宋" w:eastAsia="仿宋"/>
          <w:sz w:val="28"/>
          <w:szCs w:val="28"/>
        </w:rPr>
        <w:t>的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计软951</w:t>
      </w: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班</w:t>
      </w:r>
      <w:r>
        <w:rPr>
          <w:rFonts w:hint="eastAsia" w:ascii="仿宋" w:hAnsi="仿宋" w:eastAsia="仿宋"/>
          <w:sz w:val="28"/>
          <w:szCs w:val="28"/>
        </w:rPr>
        <w:t>学生，杭州茶姬企业管理有限公司CEO</w:t>
      </w:r>
      <w:r>
        <w:rPr>
          <w:rFonts w:ascii="仿宋" w:hAnsi="仿宋" w:eastAsia="仿宋"/>
          <w:sz w:val="28"/>
          <w:szCs w:val="28"/>
        </w:rPr>
        <w:t>。</w:t>
      </w:r>
      <w:r>
        <w:rPr>
          <w:rFonts w:hint="eastAsia" w:ascii="仿宋" w:hAnsi="仿宋" w:eastAsia="仿宋"/>
          <w:sz w:val="28"/>
          <w:szCs w:val="28"/>
        </w:rPr>
        <w:t>霸王茶姬，是一个新中式茶饮品牌， 诞生于世界茶叶故乡——云南。诞生伊始，霸王茶姬就坚持使用好茶好奶来制作对身体健康友好的茶饮，为茶友呈现一杯清爽不腻、能喝得到茶香的原叶鲜奶茶，“把茶做到骨子里”是我们始终坚守的信念。招牌产品</w:t>
      </w:r>
      <w:r>
        <w:rPr>
          <w:rFonts w:hint="eastAsia" w:ascii="仿宋" w:hAnsi="仿宋" w:eastAsia="仿宋"/>
          <w:sz w:val="28"/>
          <w:szCs w:val="28"/>
          <w:lang w:eastAsia="zh-CN"/>
        </w:rPr>
        <w:t>“</w:t>
      </w:r>
      <w:r>
        <w:rPr>
          <w:rFonts w:hint="eastAsia" w:ascii="仿宋" w:hAnsi="仿宋" w:eastAsia="仿宋"/>
          <w:sz w:val="28"/>
          <w:szCs w:val="28"/>
        </w:rPr>
        <w:t>伯牙绝弦</w:t>
      </w:r>
      <w:r>
        <w:rPr>
          <w:rFonts w:hint="eastAsia" w:ascii="仿宋" w:hAnsi="仿宋" w:eastAsia="仿宋"/>
          <w:sz w:val="28"/>
          <w:szCs w:val="28"/>
          <w:lang w:eastAsia="zh-CN"/>
        </w:rPr>
        <w:t>”</w:t>
      </w:r>
      <w:r>
        <w:rPr>
          <w:rFonts w:hint="eastAsia" w:ascii="仿宋" w:hAnsi="仿宋" w:eastAsia="仿宋"/>
          <w:sz w:val="28"/>
          <w:szCs w:val="28"/>
        </w:rPr>
        <w:t>平均每年卖出1亿+杯。7年时间，走出云南，并陆续在北京、上海、浙江、广东、四川、江苏、福建、安徽、江西、西藏、内蒙古、吉林等区域落地，同时在马来西亚、泰国和新加坡等国开设门店100+，门店数荣登国风奶茶榜首，全球门店已突破4000+。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尹登峰校友、</w:t>
      </w:r>
      <w:r>
        <w:rPr>
          <w:rFonts w:hint="eastAsia" w:ascii="仿宋" w:hAnsi="仿宋" w:eastAsia="仿宋"/>
          <w:sz w:val="28"/>
          <w:szCs w:val="28"/>
        </w:rPr>
        <w:t>杭建峰</w:t>
      </w:r>
      <w:r>
        <w:rPr>
          <w:rFonts w:ascii="仿宋" w:hAnsi="仿宋" w:eastAsia="仿宋"/>
          <w:sz w:val="28"/>
          <w:szCs w:val="28"/>
        </w:rPr>
        <w:t>校友</w:t>
      </w:r>
      <w:r>
        <w:rPr>
          <w:rFonts w:hint="eastAsia" w:ascii="仿宋" w:hAnsi="仿宋" w:eastAsia="仿宋"/>
          <w:sz w:val="28"/>
          <w:szCs w:val="28"/>
        </w:rPr>
        <w:t>表现出非凡的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专业技术</w:t>
      </w:r>
      <w:r>
        <w:rPr>
          <w:rFonts w:hint="eastAsia" w:ascii="仿宋" w:hAnsi="仿宋" w:eastAsia="仿宋"/>
          <w:sz w:val="28"/>
          <w:szCs w:val="28"/>
        </w:rPr>
        <w:t>能力和管理能力并做出显著业绩，为母校赢得了声誉，对学院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优秀</w:t>
      </w:r>
      <w:r>
        <w:rPr>
          <w:rFonts w:hint="eastAsia" w:ascii="仿宋" w:hAnsi="仿宋" w:eastAsia="仿宋"/>
          <w:sz w:val="28"/>
          <w:szCs w:val="28"/>
        </w:rPr>
        <w:t>贫困生资助项目具有强烈意愿。</w:t>
      </w:r>
    </w:p>
    <w:p>
      <w:pPr>
        <w:pStyle w:val="14"/>
        <w:spacing w:line="500" w:lineRule="exact"/>
        <w:ind w:firstLine="56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</w:t>
      </w:r>
      <w:r>
        <w:rPr>
          <w:rFonts w:ascii="仿宋" w:hAnsi="仿宋" w:eastAsia="仿宋"/>
          <w:sz w:val="28"/>
          <w:szCs w:val="28"/>
        </w:rPr>
        <w:t>02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4</w:t>
      </w:r>
      <w:r>
        <w:rPr>
          <w:rFonts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5</w:t>
      </w:r>
      <w:r>
        <w:rPr>
          <w:rFonts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15</w:t>
      </w:r>
      <w:r>
        <w:rPr>
          <w:rFonts w:ascii="仿宋" w:hAnsi="仿宋" w:eastAsia="仿宋"/>
          <w:sz w:val="28"/>
          <w:szCs w:val="28"/>
        </w:rPr>
        <w:t>日，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尹登峰校友、</w:t>
      </w:r>
      <w:r>
        <w:rPr>
          <w:rFonts w:hint="eastAsia" w:ascii="仿宋" w:hAnsi="仿宋" w:eastAsia="仿宋"/>
          <w:sz w:val="28"/>
          <w:szCs w:val="28"/>
        </w:rPr>
        <w:t>杭建峰</w:t>
      </w:r>
      <w:r>
        <w:rPr>
          <w:rFonts w:ascii="仿宋" w:hAnsi="仿宋" w:eastAsia="仿宋"/>
          <w:sz w:val="28"/>
          <w:szCs w:val="28"/>
        </w:rPr>
        <w:t>校友与浙江工商大学</w:t>
      </w:r>
      <w:r>
        <w:rPr>
          <w:rFonts w:hint="eastAsia" w:ascii="仿宋" w:hAnsi="仿宋" w:eastAsia="仿宋"/>
          <w:sz w:val="28"/>
          <w:szCs w:val="28"/>
        </w:rPr>
        <w:t>教育基金会</w:t>
      </w:r>
      <w:r>
        <w:rPr>
          <w:rFonts w:ascii="仿宋" w:hAnsi="仿宋" w:eastAsia="仿宋"/>
          <w:sz w:val="28"/>
          <w:szCs w:val="28"/>
        </w:rPr>
        <w:t>签署捐赠协议书，捐赠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50</w:t>
      </w:r>
      <w:r>
        <w:rPr>
          <w:rFonts w:ascii="仿宋" w:hAnsi="仿宋" w:eastAsia="仿宋"/>
          <w:sz w:val="28"/>
          <w:szCs w:val="28"/>
        </w:rPr>
        <w:t>万元人民币</w:t>
      </w:r>
      <w:r>
        <w:rPr>
          <w:rFonts w:hint="eastAsia" w:ascii="仿宋" w:hAnsi="仿宋" w:eastAsia="仿宋"/>
          <w:sz w:val="28"/>
          <w:szCs w:val="28"/>
        </w:rPr>
        <w:t>。根据捐赠人意愿，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计算机学院</w:t>
      </w:r>
      <w:r>
        <w:rPr>
          <w:rFonts w:hint="eastAsia" w:ascii="仿宋" w:hAnsi="仿宋" w:eastAsia="仿宋"/>
          <w:sz w:val="28"/>
          <w:szCs w:val="28"/>
        </w:rPr>
        <w:t>向浙江工商大学教育基金会申请设立“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霸王茶姬</w:t>
      </w:r>
      <w:r>
        <w:rPr>
          <w:rFonts w:hint="eastAsia" w:ascii="仿宋" w:hAnsi="仿宋" w:eastAsia="仿宋"/>
          <w:sz w:val="28"/>
          <w:szCs w:val="28"/>
        </w:rPr>
        <w:t>”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公益基金</w:t>
      </w:r>
      <w:r>
        <w:rPr>
          <w:rFonts w:hint="eastAsia" w:ascii="仿宋" w:hAnsi="仿宋" w:eastAsia="仿宋"/>
          <w:sz w:val="28"/>
          <w:szCs w:val="28"/>
        </w:rPr>
        <w:t>项目，</w:t>
      </w:r>
      <w:r>
        <w:rPr>
          <w:rFonts w:ascii="仿宋" w:hAnsi="仿宋" w:eastAsia="仿宋"/>
          <w:sz w:val="28"/>
          <w:szCs w:val="28"/>
        </w:rPr>
        <w:t>其中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40</w:t>
      </w:r>
      <w:r>
        <w:rPr>
          <w:rFonts w:ascii="仿宋" w:hAnsi="仿宋" w:eastAsia="仿宋"/>
          <w:sz w:val="28"/>
          <w:szCs w:val="28"/>
        </w:rPr>
        <w:t>万元专项用于我校计算机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科学与技术</w:t>
      </w:r>
      <w:r>
        <w:rPr>
          <w:rFonts w:ascii="仿宋" w:hAnsi="仿宋" w:eastAsia="仿宋"/>
          <w:sz w:val="28"/>
          <w:szCs w:val="28"/>
        </w:rPr>
        <w:t>学院优秀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学生考研奖学金及资助对象助学</w:t>
      </w:r>
      <w:r>
        <w:rPr>
          <w:rFonts w:ascii="仿宋" w:hAnsi="仿宋" w:eastAsia="仿宋"/>
          <w:sz w:val="28"/>
          <w:szCs w:val="28"/>
        </w:rPr>
        <w:t>金，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10万元专项用于我校计算机科学与技术学院工会、教务、管理等团队建设活动，为</w:t>
      </w:r>
      <w:r>
        <w:rPr>
          <w:rFonts w:hint="eastAsia" w:ascii="仿宋" w:hAnsi="仿宋" w:eastAsia="仿宋"/>
          <w:sz w:val="28"/>
          <w:szCs w:val="28"/>
        </w:rPr>
        <w:t>浙江工商大学</w:t>
      </w:r>
      <w:r>
        <w:rPr>
          <w:rFonts w:ascii="仿宋" w:hAnsi="仿宋" w:eastAsia="仿宋"/>
          <w:sz w:val="28"/>
          <w:szCs w:val="28"/>
        </w:rPr>
        <w:t>人才培养提供支持。</w:t>
      </w:r>
    </w:p>
    <w:p>
      <w:pPr>
        <w:pStyle w:val="14"/>
        <w:spacing w:before="156" w:beforeLines="50" w:line="500" w:lineRule="exact"/>
        <w:ind w:firstLine="562" w:firstLineChars="200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二、</w:t>
      </w:r>
      <w:r>
        <w:rPr>
          <w:rFonts w:ascii="仿宋" w:hAnsi="仿宋" w:eastAsia="仿宋"/>
          <w:b/>
          <w:sz w:val="28"/>
          <w:szCs w:val="28"/>
        </w:rPr>
        <w:t>项目目标</w:t>
      </w:r>
    </w:p>
    <w:p>
      <w:pPr>
        <w:pStyle w:val="14"/>
        <w:spacing w:line="500" w:lineRule="exact"/>
        <w:ind w:firstLine="56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捐赠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50</w:t>
      </w:r>
      <w:r>
        <w:rPr>
          <w:rFonts w:ascii="仿宋" w:hAnsi="仿宋" w:eastAsia="仿宋"/>
          <w:sz w:val="28"/>
          <w:szCs w:val="28"/>
        </w:rPr>
        <w:t>万元人民币专项设立</w:t>
      </w:r>
      <w:r>
        <w:rPr>
          <w:rFonts w:hint="eastAsia" w:ascii="仿宋" w:hAnsi="仿宋" w:eastAsia="仿宋"/>
          <w:sz w:val="28"/>
          <w:szCs w:val="28"/>
        </w:rPr>
        <w:t>“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霸王茶姬</w:t>
      </w:r>
      <w:r>
        <w:rPr>
          <w:rFonts w:hint="eastAsia" w:ascii="仿宋" w:hAnsi="仿宋" w:eastAsia="仿宋"/>
          <w:sz w:val="28"/>
          <w:szCs w:val="28"/>
        </w:rPr>
        <w:t>”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公益基金</w:t>
      </w:r>
      <w:r>
        <w:rPr>
          <w:rFonts w:ascii="仿宋" w:hAnsi="仿宋" w:eastAsia="仿宋"/>
          <w:sz w:val="28"/>
          <w:szCs w:val="28"/>
        </w:rPr>
        <w:t>项目，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其中40万</w:t>
      </w:r>
      <w:r>
        <w:rPr>
          <w:rFonts w:ascii="仿宋" w:hAnsi="仿宋" w:eastAsia="仿宋"/>
          <w:sz w:val="28"/>
          <w:szCs w:val="28"/>
        </w:rPr>
        <w:t>专项用于</w:t>
      </w:r>
      <w:r>
        <w:rPr>
          <w:rFonts w:hint="eastAsia" w:ascii="仿宋" w:hAnsi="仿宋" w:eastAsia="仿宋"/>
          <w:sz w:val="28"/>
          <w:szCs w:val="28"/>
        </w:rPr>
        <w:t>支持浙江工商大学</w:t>
      </w:r>
      <w:r>
        <w:rPr>
          <w:rFonts w:ascii="仿宋" w:hAnsi="仿宋" w:eastAsia="仿宋"/>
          <w:sz w:val="28"/>
          <w:szCs w:val="28"/>
        </w:rPr>
        <w:t>优秀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考研学生及资助对象</w:t>
      </w:r>
      <w:r>
        <w:rPr>
          <w:rFonts w:ascii="仿宋" w:hAnsi="仿宋" w:eastAsia="仿宋"/>
          <w:sz w:val="28"/>
          <w:szCs w:val="28"/>
        </w:rPr>
        <w:t>，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10万元专项用于我校计算机科学与技术学院工会、教务、管理等团队建设活动，</w:t>
      </w:r>
      <w:r>
        <w:rPr>
          <w:rFonts w:ascii="仿宋" w:hAnsi="仿宋" w:eastAsia="仿宋"/>
          <w:sz w:val="28"/>
          <w:szCs w:val="28"/>
        </w:rPr>
        <w:t>为</w:t>
      </w:r>
      <w:r>
        <w:rPr>
          <w:rFonts w:hint="eastAsia" w:ascii="仿宋" w:hAnsi="仿宋" w:eastAsia="仿宋"/>
          <w:sz w:val="28"/>
          <w:szCs w:val="28"/>
        </w:rPr>
        <w:t>浙江工商大学</w:t>
      </w:r>
      <w:r>
        <w:rPr>
          <w:rFonts w:ascii="仿宋" w:hAnsi="仿宋" w:eastAsia="仿宋"/>
          <w:sz w:val="28"/>
          <w:szCs w:val="28"/>
        </w:rPr>
        <w:t>的人才培养提供支持。</w:t>
      </w:r>
    </w:p>
    <w:p>
      <w:pPr>
        <w:pStyle w:val="14"/>
        <w:spacing w:before="156" w:beforeLines="50" w:line="500" w:lineRule="exact"/>
        <w:ind w:firstLine="562" w:firstLineChars="200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三、</w:t>
      </w:r>
      <w:r>
        <w:rPr>
          <w:rFonts w:ascii="仿宋" w:hAnsi="仿宋" w:eastAsia="仿宋"/>
          <w:b/>
          <w:sz w:val="28"/>
          <w:szCs w:val="28"/>
        </w:rPr>
        <w:t>实施计划和经费支出范围</w:t>
      </w:r>
    </w:p>
    <w:p>
      <w:pPr>
        <w:spacing w:line="500" w:lineRule="exact"/>
        <w:ind w:firstLine="560" w:firstLineChars="200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</w:rPr>
        <w:t>（一）</w:t>
      </w:r>
      <w:r>
        <w:rPr>
          <w:rFonts w:ascii="仿宋" w:hAnsi="仿宋" w:eastAsia="仿宋"/>
          <w:sz w:val="28"/>
          <w:szCs w:val="28"/>
        </w:rPr>
        <w:t>设立项目实施机构，</w:t>
      </w:r>
      <w:r>
        <w:rPr>
          <w:rFonts w:hint="eastAsia" w:ascii="仿宋" w:hAnsi="仿宋" w:eastAsia="仿宋"/>
          <w:sz w:val="28"/>
          <w:szCs w:val="28"/>
          <w:lang w:eastAsia="zh-CN"/>
        </w:rPr>
        <w:t>基金</w:t>
      </w:r>
      <w:r>
        <w:rPr>
          <w:rFonts w:ascii="仿宋" w:hAnsi="仿宋" w:eastAsia="仿宋"/>
          <w:sz w:val="28"/>
          <w:szCs w:val="28"/>
        </w:rPr>
        <w:t>项目</w:t>
      </w:r>
      <w:r>
        <w:rPr>
          <w:rFonts w:hint="eastAsia" w:ascii="仿宋" w:hAnsi="仿宋" w:eastAsia="仿宋"/>
          <w:sz w:val="28"/>
          <w:szCs w:val="28"/>
          <w:lang w:eastAsia="zh-CN"/>
        </w:rPr>
        <w:t>由学院党委书记为</w:t>
      </w:r>
      <w:r>
        <w:rPr>
          <w:rFonts w:ascii="仿宋" w:hAnsi="仿宋" w:eastAsia="仿宋"/>
          <w:sz w:val="28"/>
          <w:szCs w:val="28"/>
        </w:rPr>
        <w:t>负责人</w:t>
      </w:r>
      <w:r>
        <w:rPr>
          <w:rFonts w:hint="eastAsia" w:ascii="仿宋" w:hAnsi="仿宋" w:eastAsia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/>
          <w:sz w:val="28"/>
          <w:szCs w:val="28"/>
          <w:highlight w:val="none"/>
          <w:lang w:eastAsia="zh-CN"/>
        </w:rPr>
        <w:t>项目成员包括学院院长</w:t>
      </w:r>
      <w:r>
        <w:rPr>
          <w:rFonts w:hint="eastAsia" w:ascii="仿宋" w:hAnsi="仿宋" w:eastAsia="仿宋"/>
          <w:strike w:val="0"/>
          <w:dstrike w:val="0"/>
          <w:sz w:val="28"/>
          <w:szCs w:val="28"/>
          <w:highlight w:val="none"/>
          <w:lang w:eastAsia="zh-CN"/>
        </w:rPr>
        <w:t>、院党委副书记</w:t>
      </w:r>
      <w:r>
        <w:rPr>
          <w:rFonts w:hint="eastAsia" w:ascii="仿宋" w:hAnsi="仿宋" w:eastAsia="仿宋"/>
          <w:sz w:val="28"/>
          <w:szCs w:val="28"/>
          <w:highlight w:val="none"/>
          <w:lang w:eastAsia="zh-CN"/>
        </w:rPr>
        <w:t>、副院长、</w:t>
      </w: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>校友会秘书长</w:t>
      </w:r>
      <w:r>
        <w:rPr>
          <w:rFonts w:hint="eastAsia" w:ascii="仿宋" w:hAnsi="仿宋" w:eastAsia="仿宋"/>
          <w:sz w:val="28"/>
          <w:szCs w:val="28"/>
          <w:highlight w:val="none"/>
          <w:lang w:eastAsia="zh-CN"/>
        </w:rPr>
        <w:t>、</w:t>
      </w: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>院学生工作办公室主管</w:t>
      </w:r>
      <w:r>
        <w:rPr>
          <w:rFonts w:hint="eastAsia" w:ascii="仿宋" w:hAnsi="仿宋" w:eastAsia="仿宋"/>
          <w:sz w:val="28"/>
          <w:szCs w:val="28"/>
          <w:highlight w:val="none"/>
        </w:rPr>
        <w:t>等</w:t>
      </w:r>
      <w:r>
        <w:rPr>
          <w:rFonts w:ascii="仿宋" w:hAnsi="仿宋" w:eastAsia="仿宋"/>
          <w:sz w:val="28"/>
          <w:szCs w:val="28"/>
        </w:rPr>
        <w:t>，实施计划和经费使用实行项目负责人全程负责制。</w:t>
      </w:r>
      <w:r>
        <w:rPr>
          <w:rFonts w:hint="eastAsia" w:ascii="仿宋" w:hAnsi="仿宋" w:eastAsia="仿宋"/>
          <w:sz w:val="28"/>
          <w:szCs w:val="28"/>
        </w:rPr>
        <w:t>若项目成员职位变动，则由新任人员担任。</w:t>
      </w:r>
    </w:p>
    <w:p>
      <w:pPr>
        <w:spacing w:line="500" w:lineRule="exact"/>
        <w:ind w:firstLine="560" w:firstLineChars="200"/>
        <w:rPr>
          <w:rFonts w:ascii="仿宋" w:hAnsi="仿宋" w:eastAsia="仿宋"/>
          <w:sz w:val="28"/>
          <w:szCs w:val="28"/>
          <w:highlight w:val="none"/>
        </w:rPr>
      </w:pPr>
      <w:r>
        <w:rPr>
          <w:rFonts w:ascii="仿宋" w:hAnsi="仿宋" w:eastAsia="仿宋"/>
          <w:sz w:val="28"/>
          <w:szCs w:val="28"/>
          <w:highlight w:val="none"/>
        </w:rPr>
        <w:t>（二）项目实施计划：</w:t>
      </w:r>
    </w:p>
    <w:p>
      <w:pPr>
        <w:spacing w:line="500" w:lineRule="exact"/>
        <w:ind w:firstLine="560" w:firstLineChars="200"/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>考研奖学金：</w:t>
      </w:r>
      <w:r>
        <w:rPr>
          <w:rFonts w:hint="default" w:ascii="宋体" w:hAnsi="宋体" w:cs="宋体"/>
          <w:i w:val="0"/>
          <w:iCs w:val="0"/>
          <w:caps w:val="0"/>
          <w:color w:val="000000"/>
          <w:spacing w:val="10"/>
          <w:sz w:val="24"/>
          <w:szCs w:val="24"/>
          <w:shd w:val="clear"/>
          <w:lang w:val="en-US" w:eastAsia="zh-CN"/>
        </w:rPr>
        <w:t>用于奖励</w:t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10"/>
          <w:sz w:val="24"/>
          <w:szCs w:val="24"/>
          <w:shd w:val="clear"/>
        </w:rPr>
        <w:t>我院参与硕士研究生考试并成功录取为海内外高校研究生的学生</w:t>
      </w:r>
      <w:r>
        <w:rPr>
          <w:rFonts w:hint="default" w:ascii="宋体" w:hAnsi="宋体" w:cs="宋体"/>
          <w:i w:val="0"/>
          <w:iCs w:val="0"/>
          <w:caps w:val="0"/>
          <w:color w:val="000000"/>
          <w:spacing w:val="10"/>
          <w:sz w:val="24"/>
          <w:szCs w:val="24"/>
          <w:shd w:val="clear"/>
          <w:lang w:eastAsia="zh-CN"/>
        </w:rPr>
        <w:t>，</w:t>
      </w:r>
      <w:r>
        <w:rPr>
          <w:rFonts w:hint="default" w:ascii="宋体" w:hAnsi="宋体" w:cs="宋体"/>
          <w:i w:val="0"/>
          <w:iCs w:val="0"/>
          <w:caps w:val="0"/>
          <w:color w:val="000000"/>
          <w:spacing w:val="10"/>
          <w:sz w:val="24"/>
          <w:szCs w:val="24"/>
          <w:shd w:val="clear"/>
          <w:lang w:val="en-US" w:eastAsia="zh-CN"/>
        </w:rPr>
        <w:t>奖励标准</w:t>
      </w:r>
      <w:r>
        <w:rPr>
          <w:rFonts w:hint="default" w:ascii="宋体" w:hAnsi="宋体" w:eastAsia="宋体"/>
          <w:spacing w:val="10"/>
          <w:sz w:val="24"/>
          <w:szCs w:val="24"/>
        </w:rPr>
        <w:t>为每生每年</w:t>
      </w:r>
      <w:r>
        <w:rPr>
          <w:rFonts w:hint="default"/>
          <w:spacing w:val="10"/>
          <w:sz w:val="24"/>
          <w:szCs w:val="24"/>
          <w:lang w:val="en-US" w:eastAsia="zh-CN"/>
        </w:rPr>
        <w:t>1</w:t>
      </w:r>
      <w:r>
        <w:rPr>
          <w:rFonts w:hint="default" w:ascii="宋体" w:hAnsi="宋体" w:eastAsia="宋体"/>
          <w:spacing w:val="10"/>
          <w:sz w:val="24"/>
          <w:szCs w:val="24"/>
          <w:lang w:val="en-US" w:eastAsia="zh-CN"/>
        </w:rPr>
        <w:t>000</w:t>
      </w:r>
      <w:r>
        <w:rPr>
          <w:rFonts w:ascii="宋体" w:hAnsi="宋体" w:eastAsia="宋体"/>
          <w:spacing w:val="10"/>
          <w:sz w:val="24"/>
          <w:szCs w:val="24"/>
        </w:rPr>
        <w:t>元</w:t>
      </w:r>
      <w:r>
        <w:rPr>
          <w:rFonts w:hint="eastAsia"/>
          <w:spacing w:val="10"/>
          <w:sz w:val="24"/>
          <w:szCs w:val="24"/>
          <w:lang w:eastAsia="zh-CN"/>
        </w:rPr>
        <w:t>，</w:t>
      </w:r>
      <w:r>
        <w:rPr>
          <w:rFonts w:hint="eastAsia"/>
          <w:spacing w:val="10"/>
          <w:sz w:val="24"/>
          <w:szCs w:val="24"/>
          <w:lang w:val="en-US" w:eastAsia="zh-CN"/>
        </w:rPr>
        <w:t>每年5月份评选一次</w:t>
      </w:r>
      <w:r>
        <w:rPr>
          <w:rFonts w:hint="default" w:ascii="宋体" w:hAnsi="宋体" w:cs="宋体"/>
          <w:i w:val="0"/>
          <w:iCs w:val="0"/>
          <w:caps w:val="0"/>
          <w:color w:val="000000"/>
          <w:spacing w:val="10"/>
          <w:sz w:val="24"/>
          <w:szCs w:val="24"/>
          <w:shd w:val="clear"/>
          <w:lang w:eastAsia="zh-CN"/>
        </w:rPr>
        <w:t>；</w:t>
      </w:r>
    </w:p>
    <w:p>
      <w:pPr>
        <w:spacing w:line="50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学生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助学金</w:t>
      </w:r>
      <w:r>
        <w:rPr>
          <w:rFonts w:hint="eastAsia" w:ascii="仿宋" w:hAnsi="仿宋" w:eastAsia="仿宋"/>
          <w:sz w:val="28"/>
          <w:szCs w:val="28"/>
        </w:rPr>
        <w:t>：用于资助计算机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科学</w:t>
      </w:r>
      <w:r>
        <w:rPr>
          <w:rFonts w:hint="eastAsia" w:ascii="仿宋" w:hAnsi="仿宋" w:eastAsia="仿宋"/>
          <w:sz w:val="28"/>
          <w:szCs w:val="28"/>
        </w:rPr>
        <w:t>与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技术</w:t>
      </w:r>
      <w:r>
        <w:rPr>
          <w:rFonts w:hint="eastAsia" w:ascii="仿宋" w:hAnsi="仿宋" w:eastAsia="仿宋"/>
          <w:sz w:val="28"/>
          <w:szCs w:val="28"/>
        </w:rPr>
        <w:t>学院全日制普通本科学生中品学兼优的家庭经济困难学生。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资助</w:t>
      </w:r>
      <w:r>
        <w:rPr>
          <w:rFonts w:hint="eastAsia" w:ascii="仿宋" w:hAnsi="仿宋" w:eastAsia="仿宋"/>
          <w:sz w:val="28"/>
          <w:szCs w:val="28"/>
        </w:rPr>
        <w:t>标准为每生每年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1000</w:t>
      </w:r>
      <w:r>
        <w:rPr>
          <w:rFonts w:ascii="仿宋" w:hAnsi="仿宋" w:eastAsia="仿宋"/>
          <w:sz w:val="28"/>
          <w:szCs w:val="28"/>
        </w:rPr>
        <w:t>元。助学申请基本条件：</w:t>
      </w:r>
    </w:p>
    <w:p>
      <w:pPr>
        <w:spacing w:line="50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（1）热爱祖国，诚实守信，品行端正，举止文明；</w:t>
      </w:r>
    </w:p>
    <w:p>
      <w:pPr>
        <w:spacing w:line="50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（2）遵纪守法，在校期间未受过校院纪律处分；</w:t>
      </w:r>
    </w:p>
    <w:p>
      <w:pPr>
        <w:spacing w:line="50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（3）评定学年间被学校认定为学生资助对象（家庭经济困难学生），生活简朴；</w:t>
      </w:r>
    </w:p>
    <w:p>
      <w:pPr>
        <w:spacing w:line="500" w:lineRule="exact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</w:t>
      </w:r>
      <w:r>
        <w:rPr>
          <w:rFonts w:ascii="仿宋" w:hAnsi="仿宋" w:eastAsia="仿宋"/>
          <w:sz w:val="28"/>
          <w:szCs w:val="28"/>
        </w:rPr>
        <w:t>4</w:t>
      </w:r>
      <w:r>
        <w:rPr>
          <w:rFonts w:hint="eastAsia" w:ascii="仿宋" w:hAnsi="仿宋" w:eastAsia="仿宋"/>
          <w:sz w:val="28"/>
          <w:szCs w:val="28"/>
        </w:rPr>
        <w:t>）学习刻苦，品学兼优，评定学年间无补考、重修。</w:t>
      </w:r>
    </w:p>
    <w:p>
      <w:pPr>
        <w:spacing w:line="500" w:lineRule="exact"/>
        <w:ind w:firstLine="560" w:firstLineChars="20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团建工作：10万元专项用于我校计算机科学与技术学院工会、教务、管理等团队建设活动，活动费可开支包含宣传费、办公用品费、交通费、劳务费、学生活动费及其他与活动内容相关的必需品等，为浙江工商大学人才培养提供支持。</w:t>
      </w:r>
    </w:p>
    <w:p>
      <w:pPr>
        <w:spacing w:line="500" w:lineRule="exact"/>
        <w:ind w:firstLine="562" w:firstLineChars="200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四、项目经费管理及预算</w:t>
      </w:r>
    </w:p>
    <w:p>
      <w:pPr>
        <w:spacing w:line="50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1.经费管理：基金经费专款专用，实行独立的财务预算决算管理，严格按照基金会财务制度执行。本项目将制定专项管理制度，并严格监督保障项目管理规范。</w:t>
      </w:r>
    </w:p>
    <w:p>
      <w:pPr>
        <w:spacing w:line="50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2.基金项目总经费为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50</w:t>
      </w:r>
      <w:r>
        <w:rPr>
          <w:rFonts w:hint="eastAsia" w:ascii="仿宋" w:hAnsi="仿宋" w:eastAsia="仿宋"/>
          <w:sz w:val="28"/>
          <w:szCs w:val="28"/>
        </w:rPr>
        <w:t>万元。项目按照年度支出经费，每年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6</w:t>
      </w:r>
      <w:r>
        <w:rPr>
          <w:rFonts w:hint="eastAsia" w:ascii="仿宋" w:hAnsi="仿宋" w:eastAsia="仿宋"/>
          <w:sz w:val="28"/>
          <w:szCs w:val="28"/>
        </w:rPr>
        <w:t>月前由浙江工商大学教育基金会向“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霸王茶姬</w:t>
      </w:r>
      <w:r>
        <w:rPr>
          <w:rFonts w:hint="eastAsia" w:ascii="仿宋" w:hAnsi="仿宋" w:eastAsia="仿宋"/>
          <w:sz w:val="28"/>
          <w:szCs w:val="28"/>
        </w:rPr>
        <w:t>”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公益基金</w:t>
      </w:r>
      <w:r>
        <w:rPr>
          <w:rFonts w:hint="eastAsia" w:ascii="仿宋" w:hAnsi="仿宋" w:eastAsia="仿宋"/>
          <w:sz w:val="28"/>
          <w:szCs w:val="28"/>
        </w:rPr>
        <w:t>项目根据实际情况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申请</w:t>
      </w:r>
      <w:r>
        <w:rPr>
          <w:rFonts w:hint="eastAsia" w:ascii="仿宋" w:hAnsi="仿宋" w:eastAsia="仿宋"/>
          <w:sz w:val="28"/>
          <w:szCs w:val="28"/>
        </w:rPr>
        <w:t>，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第一年</w:t>
      </w:r>
      <w:r>
        <w:rPr>
          <w:rFonts w:hint="eastAsia" w:ascii="仿宋" w:hAnsi="仿宋" w:eastAsia="仿宋"/>
          <w:sz w:val="28"/>
          <w:szCs w:val="28"/>
        </w:rPr>
        <w:t>拨付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20</w:t>
      </w:r>
      <w:r>
        <w:rPr>
          <w:rFonts w:hint="eastAsia" w:ascii="仿宋" w:hAnsi="仿宋" w:eastAsia="仿宋"/>
          <w:sz w:val="28"/>
          <w:szCs w:val="28"/>
        </w:rPr>
        <w:t>万元人民币，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其中10万元用于考研奖学金和学生助学金，10万元用于我校计算机科学与技术学院工会、教务、管理等团队建设活动，</w:t>
      </w:r>
      <w:r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  <w:t>活动费可开支包含宣传费、办公用品费、交通费、劳务费、学生活动费及其他与活动内容相关的必需品等，第二年开始每年拨付10万元人民币，</w:t>
      </w:r>
      <w:r>
        <w:rPr>
          <w:rFonts w:hint="eastAsia" w:ascii="仿宋" w:hAnsi="仿宋" w:eastAsia="仿宋"/>
          <w:color w:val="auto"/>
          <w:sz w:val="28"/>
          <w:szCs w:val="28"/>
        </w:rPr>
        <w:t>分</w:t>
      </w:r>
      <w:r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  <w:t>三</w:t>
      </w:r>
      <w:r>
        <w:rPr>
          <w:rFonts w:hint="eastAsia" w:ascii="仿宋" w:hAnsi="仿宋" w:eastAsia="仿宋"/>
          <w:color w:val="auto"/>
          <w:sz w:val="28"/>
          <w:szCs w:val="28"/>
        </w:rPr>
        <w:t>年，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用于考研奖学金和学生助学金，</w:t>
      </w:r>
      <w:r>
        <w:rPr>
          <w:rFonts w:hint="eastAsia" w:ascii="仿宋" w:hAnsi="仿宋" w:eastAsia="仿宋"/>
          <w:color w:val="auto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</w:rPr>
        <w:t>末余额自动结转至下一年度。若有特殊需要，由项目单位向学校基金会提出申请后拨付。</w:t>
      </w:r>
    </w:p>
    <w:p>
      <w:pPr>
        <w:spacing w:line="50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3.项目实施机构应遵守《浙江工商大学教育基金会项目管理办法》，按照项目实施计划开展工作，向基金会项目部报告项目的执行情况，并就项目进展和成果、成效进行适当的宣传。</w:t>
      </w:r>
    </w:p>
    <w:p>
      <w:pPr>
        <w:ind w:firstLine="562" w:firstLineChars="200"/>
        <w:jc w:val="left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五</w:t>
      </w:r>
      <w:r>
        <w:rPr>
          <w:rFonts w:ascii="仿宋" w:hAnsi="仿宋" w:eastAsia="仿宋"/>
          <w:b/>
          <w:sz w:val="28"/>
          <w:szCs w:val="28"/>
        </w:rPr>
        <w:t>、时间进度安排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2"/>
        <w:gridCol w:w="59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2122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时间</w:t>
            </w:r>
          </w:p>
        </w:tc>
        <w:tc>
          <w:tcPr>
            <w:tcW w:w="5953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2" w:type="dxa"/>
          </w:tcPr>
          <w:p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5月/11月</w:t>
            </w:r>
          </w:p>
        </w:tc>
        <w:tc>
          <w:tcPr>
            <w:tcW w:w="5953" w:type="dxa"/>
          </w:tcPr>
          <w:p>
            <w:pPr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发布本年度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“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霸王茶姬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”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公益基金</w:t>
            </w:r>
            <w:r>
              <w:rPr>
                <w:rFonts w:ascii="仿宋" w:hAnsi="仿宋" w:eastAsia="仿宋"/>
                <w:sz w:val="28"/>
                <w:szCs w:val="28"/>
              </w:rPr>
              <w:t>评选通知，并完成评选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2" w:type="dxa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6月/12月</w:t>
            </w:r>
          </w:p>
        </w:tc>
        <w:tc>
          <w:tcPr>
            <w:tcW w:w="5953" w:type="dxa"/>
          </w:tcPr>
          <w:p>
            <w:pPr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公示评选结果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2" w:type="dxa"/>
          </w:tcPr>
          <w:p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每年6月/12月</w:t>
            </w:r>
          </w:p>
        </w:tc>
        <w:tc>
          <w:tcPr>
            <w:tcW w:w="5953" w:type="dxa"/>
          </w:tcPr>
          <w:p>
            <w:pPr>
              <w:jc w:val="left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发放</w:t>
            </w:r>
            <w:r>
              <w:rPr>
                <w:rFonts w:hint="eastAsia" w:ascii="仿宋" w:hAnsi="仿宋" w:eastAsia="仿宋"/>
                <w:sz w:val="28"/>
                <w:szCs w:val="28"/>
                <w:highlight w:val="none"/>
              </w:rPr>
              <w:t>“</w:t>
            </w:r>
            <w:r>
              <w:rPr>
                <w:rFonts w:hint="eastAsia" w:ascii="仿宋" w:hAnsi="仿宋" w:eastAsia="仿宋"/>
                <w:sz w:val="28"/>
                <w:szCs w:val="28"/>
                <w:highlight w:val="none"/>
                <w:lang w:val="en-US" w:eastAsia="zh-CN"/>
              </w:rPr>
              <w:t>霸王茶姬</w:t>
            </w:r>
            <w:r>
              <w:rPr>
                <w:rFonts w:hint="eastAsia" w:ascii="仿宋" w:hAnsi="仿宋" w:eastAsia="仿宋"/>
                <w:sz w:val="28"/>
                <w:szCs w:val="28"/>
                <w:highlight w:val="none"/>
              </w:rPr>
              <w:t>”</w:t>
            </w:r>
            <w:r>
              <w:rPr>
                <w:rFonts w:hint="eastAsia" w:ascii="仿宋" w:hAnsi="仿宋" w:eastAsia="仿宋"/>
                <w:sz w:val="28"/>
                <w:szCs w:val="28"/>
                <w:highlight w:val="none"/>
                <w:lang w:val="en-US" w:eastAsia="zh-CN"/>
              </w:rPr>
              <w:t>公益基金</w:t>
            </w:r>
          </w:p>
        </w:tc>
      </w:tr>
    </w:tbl>
    <w:p>
      <w:pPr>
        <w:ind w:firstLine="562" w:firstLineChars="200"/>
        <w:jc w:val="left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  <w:lang w:val="en-US" w:eastAsia="zh-CN"/>
        </w:rPr>
        <w:t>六</w:t>
      </w:r>
      <w:r>
        <w:rPr>
          <w:rFonts w:ascii="仿宋" w:hAnsi="仿宋" w:eastAsia="仿宋"/>
          <w:b/>
          <w:sz w:val="28"/>
          <w:szCs w:val="28"/>
        </w:rPr>
        <w:t>、预期效果</w:t>
      </w:r>
    </w:p>
    <w:p>
      <w:pPr>
        <w:spacing w:line="500" w:lineRule="exact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“霸王茶姬”公益基金预期达成以下效果：</w:t>
      </w:r>
    </w:p>
    <w:p>
      <w:pPr>
        <w:spacing w:line="500" w:lineRule="exact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助力学生成长：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一部分用于奖励</w:t>
      </w:r>
      <w:r>
        <w:rPr>
          <w:rFonts w:hint="eastAsia" w:ascii="仿宋" w:hAnsi="仿宋" w:eastAsia="仿宋" w:cstheme="minorBidi"/>
          <w:i w:val="0"/>
          <w:iCs w:val="0"/>
          <w:caps w:val="0"/>
          <w:color w:val="auto"/>
          <w:spacing w:val="0"/>
          <w:sz w:val="28"/>
          <w:szCs w:val="28"/>
          <w:shd w:val="clear"/>
        </w:rPr>
        <w:t>我院参与硕士研究生考试并成功录取为海内外高校研究生的学生</w:t>
      </w:r>
      <w:r>
        <w:rPr>
          <w:rFonts w:hint="eastAsia" w:ascii="仿宋" w:hAnsi="仿宋" w:eastAsia="仿宋" w:cstheme="minorBidi"/>
          <w:i w:val="0"/>
          <w:iCs w:val="0"/>
          <w:caps w:val="0"/>
          <w:color w:val="auto"/>
          <w:spacing w:val="0"/>
          <w:sz w:val="28"/>
          <w:szCs w:val="28"/>
          <w:shd w:val="clear"/>
          <w:lang w:eastAsia="zh-CN"/>
        </w:rPr>
        <w:t>，</w:t>
      </w:r>
      <w:r>
        <w:rPr>
          <w:rFonts w:hint="eastAsia" w:ascii="仿宋" w:hAnsi="仿宋" w:eastAsia="仿宋"/>
          <w:sz w:val="28"/>
          <w:szCs w:val="28"/>
        </w:rPr>
        <w:t>激励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其</w:t>
      </w:r>
      <w:r>
        <w:rPr>
          <w:rFonts w:hint="eastAsia" w:ascii="仿宋" w:hAnsi="仿宋" w:eastAsia="仿宋"/>
          <w:sz w:val="28"/>
          <w:szCs w:val="28"/>
        </w:rPr>
        <w:t>勤奋学习的奋斗目标，勇攀学术高峰</w:t>
      </w:r>
      <w:r>
        <w:rPr>
          <w:rFonts w:hint="eastAsia" w:ascii="仿宋" w:hAnsi="仿宋" w:eastAsia="仿宋" w:cstheme="minorBidi"/>
          <w:i w:val="0"/>
          <w:iCs w:val="0"/>
          <w:caps w:val="0"/>
          <w:color w:val="auto"/>
          <w:spacing w:val="0"/>
          <w:sz w:val="28"/>
          <w:szCs w:val="28"/>
          <w:shd w:val="clear"/>
          <w:lang w:eastAsia="zh-CN"/>
        </w:rPr>
        <w:t>；</w:t>
      </w:r>
      <w:r>
        <w:rPr>
          <w:rFonts w:hint="eastAsia" w:ascii="仿宋" w:hAnsi="仿宋" w:eastAsia="仿宋" w:cstheme="minorBidi"/>
          <w:i w:val="0"/>
          <w:iCs w:val="0"/>
          <w:caps w:val="0"/>
          <w:color w:val="auto"/>
          <w:spacing w:val="0"/>
          <w:sz w:val="28"/>
          <w:szCs w:val="28"/>
          <w:shd w:val="clear"/>
          <w:lang w:val="en-US" w:eastAsia="zh-CN"/>
        </w:rPr>
        <w:t>另一部分</w:t>
      </w:r>
      <w:r>
        <w:rPr>
          <w:rFonts w:hint="eastAsia" w:ascii="仿宋" w:hAnsi="仿宋" w:eastAsia="仿宋"/>
          <w:sz w:val="28"/>
          <w:szCs w:val="28"/>
        </w:rPr>
        <w:t>给予优秀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学生资助对象</w:t>
      </w:r>
      <w:r>
        <w:rPr>
          <w:rFonts w:hint="eastAsia" w:ascii="仿宋" w:hAnsi="仿宋" w:eastAsia="仿宋"/>
          <w:sz w:val="28"/>
          <w:szCs w:val="28"/>
        </w:rPr>
        <w:t>物质上的帮助，减轻家庭负担，让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受助学子</w:t>
      </w:r>
      <w:r>
        <w:rPr>
          <w:rFonts w:hint="eastAsia" w:ascii="仿宋" w:hAnsi="仿宋" w:eastAsia="仿宋"/>
          <w:sz w:val="28"/>
          <w:szCs w:val="28"/>
        </w:rPr>
        <w:t>没有物质上的后顾之忧，也能因此获得学习上的帮助及精神上的尊重，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更加</w:t>
      </w:r>
      <w:r>
        <w:rPr>
          <w:rFonts w:hint="eastAsia" w:ascii="仿宋" w:hAnsi="仿宋" w:eastAsia="仿宋"/>
          <w:sz w:val="28"/>
          <w:szCs w:val="28"/>
        </w:rPr>
        <w:t>专注学业。</w:t>
      </w:r>
    </w:p>
    <w:p>
      <w:pPr>
        <w:spacing w:line="500" w:lineRule="exact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推动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学院</w:t>
      </w:r>
      <w:r>
        <w:rPr>
          <w:rFonts w:hint="eastAsia" w:ascii="仿宋" w:hAnsi="仿宋" w:eastAsia="仿宋"/>
          <w:sz w:val="28"/>
          <w:szCs w:val="28"/>
        </w:rPr>
        <w:t>发展：为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计算机科学与技术</w:t>
      </w:r>
      <w:r>
        <w:rPr>
          <w:rFonts w:hint="eastAsia" w:ascii="仿宋" w:hAnsi="仿宋" w:eastAsia="仿宋"/>
          <w:sz w:val="28"/>
          <w:szCs w:val="28"/>
        </w:rPr>
        <w:t>学院工会、教务和管理等团队建设活动提供资金，促进师资队伍建设与育人环境优化，助力培养德才兼备、有创新精神与社会担当的人才。</w:t>
      </w:r>
    </w:p>
    <w:p>
      <w:pPr>
        <w:spacing w:line="500" w:lineRule="exact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彰显公益价值：公益力量从校园辐射至社会，以知识与人才反哺社会，为社会发展注入动力，凸显公益慈善的强大力量与持久价值。</w:t>
      </w:r>
    </w:p>
    <w:p>
      <w:pPr>
        <w:spacing w:line="500" w:lineRule="exact"/>
        <w:ind w:firstLine="560" w:firstLineChars="200"/>
        <w:rPr>
          <w:rFonts w:hint="eastAsia" w:ascii="仿宋" w:hAnsi="仿宋" w:eastAsia="仿宋"/>
          <w:sz w:val="28"/>
          <w:szCs w:val="28"/>
        </w:rPr>
      </w:pPr>
      <w:bookmarkStart w:id="0" w:name="_GoBack"/>
      <w:bookmarkEnd w:id="0"/>
    </w:p>
    <w:p>
      <w:pPr>
        <w:pStyle w:val="14"/>
        <w:spacing w:line="500" w:lineRule="exact"/>
        <w:ind w:left="0" w:leftChars="0" w:firstLine="0" w:firstLineChars="0"/>
        <w:rPr>
          <w:rFonts w:hint="eastAsia" w:ascii="仿宋" w:hAnsi="仿宋" w:eastAsia="仿宋"/>
          <w:sz w:val="28"/>
          <w:szCs w:val="28"/>
        </w:rPr>
      </w:pPr>
    </w:p>
    <w:p>
      <w:pPr>
        <w:pStyle w:val="14"/>
        <w:spacing w:line="500" w:lineRule="exact"/>
        <w:ind w:firstLine="560"/>
        <w:jc w:val="righ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计算机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科学</w:t>
      </w:r>
      <w:r>
        <w:rPr>
          <w:rFonts w:hint="eastAsia" w:ascii="仿宋" w:hAnsi="仿宋" w:eastAsia="仿宋"/>
          <w:sz w:val="28"/>
          <w:szCs w:val="28"/>
        </w:rPr>
        <w:t>与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技术</w:t>
      </w:r>
      <w:r>
        <w:rPr>
          <w:rFonts w:hint="eastAsia" w:ascii="仿宋" w:hAnsi="仿宋" w:eastAsia="仿宋"/>
          <w:sz w:val="28"/>
          <w:szCs w:val="28"/>
        </w:rPr>
        <w:t>学院</w:t>
      </w:r>
    </w:p>
    <w:p>
      <w:pPr>
        <w:pStyle w:val="14"/>
        <w:spacing w:line="500" w:lineRule="exact"/>
        <w:ind w:firstLine="560"/>
        <w:jc w:val="righ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202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12</w:t>
      </w:r>
      <w:r>
        <w:rPr>
          <w:rFonts w:hint="eastAsia" w:ascii="仿宋" w:hAnsi="仿宋" w:eastAsia="仿宋"/>
          <w:sz w:val="28"/>
          <w:szCs w:val="28"/>
        </w:rPr>
        <w:t>月</w:t>
      </w:r>
    </w:p>
    <w:sectPr>
      <w:pgSz w:w="11906" w:h="16838"/>
      <w:pgMar w:top="1134" w:right="1417" w:bottom="1134" w:left="146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UzMDI4NTg3ZGVjOWFhNTkyMGRhYzk0OTNiNmVlOWIifQ=="/>
  </w:docVars>
  <w:rsids>
    <w:rsidRoot w:val="0089271D"/>
    <w:rsid w:val="00066723"/>
    <w:rsid w:val="002131B2"/>
    <w:rsid w:val="002162C0"/>
    <w:rsid w:val="00325592"/>
    <w:rsid w:val="003C6DD5"/>
    <w:rsid w:val="003D0C4F"/>
    <w:rsid w:val="004B6C43"/>
    <w:rsid w:val="00526A2B"/>
    <w:rsid w:val="00580B66"/>
    <w:rsid w:val="00582F1D"/>
    <w:rsid w:val="005D1926"/>
    <w:rsid w:val="006903F4"/>
    <w:rsid w:val="00817DE3"/>
    <w:rsid w:val="0085491E"/>
    <w:rsid w:val="00875E7A"/>
    <w:rsid w:val="008808EB"/>
    <w:rsid w:val="0089271D"/>
    <w:rsid w:val="008D7643"/>
    <w:rsid w:val="009643DF"/>
    <w:rsid w:val="009A2ED3"/>
    <w:rsid w:val="009A3415"/>
    <w:rsid w:val="00B6690D"/>
    <w:rsid w:val="00BD77D1"/>
    <w:rsid w:val="00BF1B2B"/>
    <w:rsid w:val="00C0037C"/>
    <w:rsid w:val="00C437E5"/>
    <w:rsid w:val="00D47D4D"/>
    <w:rsid w:val="00DC5BEA"/>
    <w:rsid w:val="00E36A2F"/>
    <w:rsid w:val="00E5539F"/>
    <w:rsid w:val="00E7168B"/>
    <w:rsid w:val="00EB1D52"/>
    <w:rsid w:val="00F91463"/>
    <w:rsid w:val="00F95BA7"/>
    <w:rsid w:val="01F64182"/>
    <w:rsid w:val="03391357"/>
    <w:rsid w:val="03B64756"/>
    <w:rsid w:val="05712A8A"/>
    <w:rsid w:val="058663AA"/>
    <w:rsid w:val="08A2174C"/>
    <w:rsid w:val="08F301FA"/>
    <w:rsid w:val="09E33DCA"/>
    <w:rsid w:val="0A434869"/>
    <w:rsid w:val="0D887163"/>
    <w:rsid w:val="10DD1557"/>
    <w:rsid w:val="1169006E"/>
    <w:rsid w:val="133A37F3"/>
    <w:rsid w:val="13F3461E"/>
    <w:rsid w:val="193C7053"/>
    <w:rsid w:val="193E101D"/>
    <w:rsid w:val="196565AA"/>
    <w:rsid w:val="1A7647E7"/>
    <w:rsid w:val="1B9969DF"/>
    <w:rsid w:val="1C9571A6"/>
    <w:rsid w:val="1CDD28FB"/>
    <w:rsid w:val="1D082EFF"/>
    <w:rsid w:val="1F2301B5"/>
    <w:rsid w:val="20BD4F1E"/>
    <w:rsid w:val="21C75911"/>
    <w:rsid w:val="222469D6"/>
    <w:rsid w:val="272E1912"/>
    <w:rsid w:val="28950773"/>
    <w:rsid w:val="295959FF"/>
    <w:rsid w:val="2A005E7B"/>
    <w:rsid w:val="2AD4533E"/>
    <w:rsid w:val="2AE7073E"/>
    <w:rsid w:val="2B9E76FA"/>
    <w:rsid w:val="2C7A1F15"/>
    <w:rsid w:val="2E734E6D"/>
    <w:rsid w:val="2E8B7F59"/>
    <w:rsid w:val="300541EB"/>
    <w:rsid w:val="30896BCA"/>
    <w:rsid w:val="31C84FFD"/>
    <w:rsid w:val="32A7158A"/>
    <w:rsid w:val="34117602"/>
    <w:rsid w:val="34AB4D32"/>
    <w:rsid w:val="34DE3722"/>
    <w:rsid w:val="373A0C1E"/>
    <w:rsid w:val="376036FC"/>
    <w:rsid w:val="37BE35FD"/>
    <w:rsid w:val="38770466"/>
    <w:rsid w:val="392262DE"/>
    <w:rsid w:val="39E33C3D"/>
    <w:rsid w:val="3AF63B78"/>
    <w:rsid w:val="3B487FFA"/>
    <w:rsid w:val="3BC27434"/>
    <w:rsid w:val="3CCA47F2"/>
    <w:rsid w:val="42E87780"/>
    <w:rsid w:val="44200481"/>
    <w:rsid w:val="44F3065E"/>
    <w:rsid w:val="45237196"/>
    <w:rsid w:val="4588349D"/>
    <w:rsid w:val="45F36B68"/>
    <w:rsid w:val="4C4C6FD2"/>
    <w:rsid w:val="4CD82614"/>
    <w:rsid w:val="4D40640B"/>
    <w:rsid w:val="4E1753BE"/>
    <w:rsid w:val="4EF13E61"/>
    <w:rsid w:val="50ED0658"/>
    <w:rsid w:val="51B232C9"/>
    <w:rsid w:val="52306A4E"/>
    <w:rsid w:val="52B70F1D"/>
    <w:rsid w:val="5455182B"/>
    <w:rsid w:val="54751090"/>
    <w:rsid w:val="54BF230B"/>
    <w:rsid w:val="550A5C7C"/>
    <w:rsid w:val="55C53951"/>
    <w:rsid w:val="56955A19"/>
    <w:rsid w:val="5D6C25A9"/>
    <w:rsid w:val="5D9D741D"/>
    <w:rsid w:val="5F7E1854"/>
    <w:rsid w:val="5FF53085"/>
    <w:rsid w:val="60282546"/>
    <w:rsid w:val="60D56DCC"/>
    <w:rsid w:val="62887791"/>
    <w:rsid w:val="64A54544"/>
    <w:rsid w:val="64B13A1E"/>
    <w:rsid w:val="6695111E"/>
    <w:rsid w:val="66EA76BB"/>
    <w:rsid w:val="67580788"/>
    <w:rsid w:val="689C0BE9"/>
    <w:rsid w:val="6A486BD3"/>
    <w:rsid w:val="6AF26B3F"/>
    <w:rsid w:val="6EAC5256"/>
    <w:rsid w:val="6F74437B"/>
    <w:rsid w:val="71467BE4"/>
    <w:rsid w:val="716D6F1F"/>
    <w:rsid w:val="72DA484B"/>
    <w:rsid w:val="74BA5BBD"/>
    <w:rsid w:val="77E76E1C"/>
    <w:rsid w:val="783B3DB6"/>
    <w:rsid w:val="7A6115EB"/>
    <w:rsid w:val="7C354ADD"/>
    <w:rsid w:val="7C370855"/>
    <w:rsid w:val="7C490589"/>
    <w:rsid w:val="7E9D7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semiHidden/>
    <w:unhideWhenUsed/>
    <w:qFormat/>
    <w:uiPriority w:val="99"/>
    <w:pPr>
      <w:jc w:val="left"/>
    </w:pPr>
  </w:style>
  <w:style w:type="paragraph" w:styleId="4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22"/>
    <w:rPr>
      <w:b/>
    </w:rPr>
  </w:style>
  <w:style w:type="character" w:customStyle="1" w:styleId="11">
    <w:name w:val="页眉 Char"/>
    <w:basedOn w:val="9"/>
    <w:link w:val="6"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sz w:val="18"/>
      <w:szCs w:val="18"/>
    </w:rPr>
  </w:style>
  <w:style w:type="character" w:customStyle="1" w:styleId="13">
    <w:name w:val="标题 1 Char"/>
    <w:basedOn w:val="9"/>
    <w:link w:val="2"/>
    <w:qFormat/>
    <w:uiPriority w:val="9"/>
    <w:rPr>
      <w:b/>
      <w:bCs/>
      <w:kern w:val="44"/>
      <w:sz w:val="44"/>
      <w:szCs w:val="44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批注框文本 Char"/>
    <w:basedOn w:val="9"/>
    <w:link w:val="4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3</Pages>
  <Words>1636</Words>
  <Characters>1682</Characters>
  <Lines>11</Lines>
  <Paragraphs>3</Paragraphs>
  <TotalTime>3</TotalTime>
  <ScaleCrop>false</ScaleCrop>
  <LinksUpToDate>false</LinksUpToDate>
  <CharactersWithSpaces>1684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2021-10-21T05:48:00Z</dcterms:created>
  <dc:creator>xshy</dc:creator>
  <cp:lastModifiedBy>丹丹ludan</cp:lastModifiedBy>
  <cp:lastPrinted>2024-12-12T07:27:00Z</cp:lastPrinted>
  <dcterms:modified xsi:type="dcterms:W3CDTF">2025-06-03T00:48:37Z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CC02B2C9269444B298A2DA202B3F7A20</vt:lpwstr>
  </property>
</Properties>
</file>