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5562" w14:textId="77777777" w:rsidR="00777B5D" w:rsidRDefault="00777B5D">
      <w:pPr>
        <w:widowControl/>
        <w:spacing w:after="240" w:line="560" w:lineRule="exact"/>
        <w:jc w:val="center"/>
        <w:rPr>
          <w:rFonts w:eastAsia="黑体"/>
          <w:sz w:val="32"/>
          <w:szCs w:val="20"/>
        </w:rPr>
      </w:pPr>
      <w:r>
        <w:rPr>
          <w:rFonts w:hint="eastAsia"/>
        </w:rPr>
        <w:tab/>
      </w:r>
      <w:r>
        <w:rPr>
          <w:rFonts w:eastAsia="黑体" w:hint="eastAsia"/>
          <w:b/>
          <w:bCs/>
          <w:sz w:val="28"/>
          <w:szCs w:val="18"/>
        </w:rPr>
        <w:t>浙江工商大学“中石化销售企业创新奖学金”评审管理办法</w:t>
      </w:r>
    </w:p>
    <w:p w14:paraId="59623E4E" w14:textId="77777777" w:rsidR="00777B5D" w:rsidRDefault="00777B5D">
      <w:pPr>
        <w:pStyle w:val="a3"/>
        <w:adjustRightInd w:val="0"/>
        <w:snapToGrid w:val="0"/>
        <w:spacing w:line="560" w:lineRule="exact"/>
        <w:ind w:firstLine="463"/>
        <w:rPr>
          <w:sz w:val="28"/>
          <w:szCs w:val="28"/>
        </w:rPr>
      </w:pPr>
      <w:r>
        <w:rPr>
          <w:rFonts w:hint="eastAsia"/>
          <w:sz w:val="24"/>
        </w:rPr>
        <w:t>为了鼓励我校学生努力进取，刻苦学习，提高学生综合素质，增强学生的创新能力，使优秀学生脱颖而出。根据《中石化销售企业、浙江工商大学关于设立</w:t>
      </w:r>
      <w:r>
        <w:rPr>
          <w:sz w:val="24"/>
        </w:rPr>
        <w:t>“</w:t>
      </w:r>
      <w:r>
        <w:rPr>
          <w:rFonts w:hint="eastAsia"/>
          <w:sz w:val="24"/>
        </w:rPr>
        <w:t>中石化销售企业创新奖学金基金</w:t>
      </w:r>
      <w:r>
        <w:rPr>
          <w:sz w:val="24"/>
        </w:rPr>
        <w:t>”</w:t>
      </w:r>
      <w:r>
        <w:rPr>
          <w:rFonts w:hint="eastAsia"/>
          <w:sz w:val="24"/>
        </w:rPr>
        <w:t>的协议》和《浙江工商大学专项奖学金评审管理办法》，特制定本办法。</w:t>
      </w:r>
      <w:r>
        <w:rPr>
          <w:sz w:val="28"/>
          <w:szCs w:val="28"/>
        </w:rPr>
        <w:t xml:space="preserve"> </w:t>
      </w:r>
    </w:p>
    <w:p w14:paraId="28FD2EE6"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一、“中石化销售企业创新奖学金”的评选范围、奖额和设立期限</w:t>
      </w:r>
      <w:r>
        <w:rPr>
          <w:rFonts w:ascii="宋体" w:hAnsi="宋体"/>
          <w:b/>
          <w:bCs/>
          <w:sz w:val="24"/>
        </w:rPr>
        <w:t xml:space="preserve"> </w:t>
      </w:r>
    </w:p>
    <w:p w14:paraId="13FCEB00" w14:textId="77777777" w:rsidR="00777B5D" w:rsidRDefault="00777B5D">
      <w:pPr>
        <w:adjustRightInd w:val="0"/>
        <w:snapToGrid w:val="0"/>
        <w:spacing w:line="560" w:lineRule="exact"/>
        <w:ind w:firstLine="482"/>
        <w:rPr>
          <w:sz w:val="24"/>
        </w:rPr>
      </w:pPr>
      <w:r>
        <w:rPr>
          <w:sz w:val="24"/>
        </w:rPr>
        <w:t>1</w:t>
      </w:r>
      <w:r>
        <w:rPr>
          <w:rFonts w:hint="eastAsia"/>
          <w:sz w:val="24"/>
        </w:rPr>
        <w:t>．</w:t>
      </w:r>
      <w:r>
        <w:rPr>
          <w:sz w:val="24"/>
        </w:rPr>
        <w:t>“</w:t>
      </w:r>
      <w:r>
        <w:rPr>
          <w:rFonts w:hint="eastAsia"/>
          <w:sz w:val="24"/>
        </w:rPr>
        <w:t>中石化销售企业创新奖学金</w:t>
      </w:r>
      <w:r>
        <w:rPr>
          <w:sz w:val="24"/>
        </w:rPr>
        <w:t>”</w:t>
      </w:r>
      <w:r>
        <w:rPr>
          <w:rFonts w:hint="eastAsia"/>
          <w:sz w:val="24"/>
        </w:rPr>
        <w:t>面向本校</w:t>
      </w:r>
      <w:bookmarkStart w:id="0" w:name="OLE_LINK1"/>
      <w:r>
        <w:rPr>
          <w:rFonts w:hint="eastAsia"/>
          <w:b/>
          <w:bCs/>
          <w:color w:val="FF0000"/>
          <w:sz w:val="24"/>
        </w:rPr>
        <w:t>工商管理学院、会计学院、统计与数学学院、经济学院、计算机科学与技术学院、管理工程与电子商务学院（跨境电商学院）</w:t>
      </w:r>
      <w:bookmarkEnd w:id="0"/>
      <w:r>
        <w:rPr>
          <w:rFonts w:hint="eastAsia"/>
          <w:sz w:val="24"/>
        </w:rPr>
        <w:t>的本科在校生设立；</w:t>
      </w:r>
      <w:r>
        <w:rPr>
          <w:sz w:val="24"/>
        </w:rPr>
        <w:t xml:space="preserve"> </w:t>
      </w:r>
    </w:p>
    <w:p w14:paraId="68D01060" w14:textId="77777777" w:rsidR="00777B5D" w:rsidRDefault="00777B5D">
      <w:pPr>
        <w:adjustRightInd w:val="0"/>
        <w:snapToGrid w:val="0"/>
        <w:spacing w:line="560" w:lineRule="exact"/>
        <w:ind w:firstLine="482"/>
        <w:rPr>
          <w:sz w:val="24"/>
        </w:rPr>
      </w:pPr>
      <w:r>
        <w:rPr>
          <w:sz w:val="24"/>
        </w:rPr>
        <w:t>2</w:t>
      </w:r>
      <w:r>
        <w:rPr>
          <w:rFonts w:hint="eastAsia"/>
          <w:sz w:val="24"/>
        </w:rPr>
        <w:t>．</w:t>
      </w:r>
      <w:r>
        <w:rPr>
          <w:sz w:val="24"/>
        </w:rPr>
        <w:t>“</w:t>
      </w:r>
      <w:r>
        <w:rPr>
          <w:rFonts w:hint="eastAsia"/>
          <w:sz w:val="24"/>
        </w:rPr>
        <w:t>中石化销售企业创新奖学金</w:t>
      </w:r>
      <w:r>
        <w:rPr>
          <w:sz w:val="24"/>
        </w:rPr>
        <w:t>”</w:t>
      </w:r>
      <w:r>
        <w:rPr>
          <w:rFonts w:hint="eastAsia"/>
          <w:sz w:val="24"/>
        </w:rPr>
        <w:t>每年评选</w:t>
      </w:r>
      <w:r>
        <w:rPr>
          <w:sz w:val="24"/>
        </w:rPr>
        <w:t>5</w:t>
      </w:r>
      <w:r>
        <w:rPr>
          <w:rFonts w:hint="eastAsia"/>
          <w:sz w:val="24"/>
        </w:rPr>
        <w:t>名，每名获奖学金人民币</w:t>
      </w:r>
      <w:r>
        <w:rPr>
          <w:sz w:val="24"/>
        </w:rPr>
        <w:t>2000</w:t>
      </w:r>
      <w:r>
        <w:rPr>
          <w:rFonts w:hint="eastAsia"/>
          <w:sz w:val="24"/>
        </w:rPr>
        <w:t>元；</w:t>
      </w:r>
      <w:r>
        <w:rPr>
          <w:sz w:val="24"/>
        </w:rPr>
        <w:t xml:space="preserve"> </w:t>
      </w:r>
    </w:p>
    <w:p w14:paraId="1111279E" w14:textId="77777777" w:rsidR="00777B5D" w:rsidRDefault="00777B5D">
      <w:pPr>
        <w:adjustRightInd w:val="0"/>
        <w:snapToGrid w:val="0"/>
        <w:spacing w:line="560" w:lineRule="exact"/>
        <w:ind w:firstLine="482"/>
        <w:rPr>
          <w:sz w:val="28"/>
          <w:szCs w:val="28"/>
        </w:rPr>
      </w:pPr>
      <w:r>
        <w:rPr>
          <w:sz w:val="24"/>
        </w:rPr>
        <w:t>3</w:t>
      </w:r>
      <w:r>
        <w:rPr>
          <w:rFonts w:hint="eastAsia"/>
          <w:sz w:val="24"/>
        </w:rPr>
        <w:t>．</w:t>
      </w:r>
      <w:r>
        <w:rPr>
          <w:sz w:val="24"/>
        </w:rPr>
        <w:t>“</w:t>
      </w:r>
      <w:r>
        <w:rPr>
          <w:rFonts w:hint="eastAsia"/>
          <w:sz w:val="24"/>
        </w:rPr>
        <w:t>中石化销售企业创新奖学金</w:t>
      </w:r>
      <w:r>
        <w:rPr>
          <w:sz w:val="24"/>
        </w:rPr>
        <w:t>”</w:t>
      </w:r>
      <w:r>
        <w:rPr>
          <w:rFonts w:hint="eastAsia"/>
          <w:sz w:val="24"/>
        </w:rPr>
        <w:t>永久设立。</w:t>
      </w:r>
      <w:r>
        <w:rPr>
          <w:sz w:val="28"/>
          <w:szCs w:val="28"/>
        </w:rPr>
        <w:t xml:space="preserve"> </w:t>
      </w:r>
    </w:p>
    <w:p w14:paraId="5A298BB9" w14:textId="77777777" w:rsidR="00777B5D" w:rsidRDefault="00777B5D">
      <w:pPr>
        <w:adjustRightInd w:val="0"/>
        <w:snapToGrid w:val="0"/>
        <w:spacing w:line="560" w:lineRule="exact"/>
        <w:ind w:firstLine="482"/>
        <w:rPr>
          <w:rFonts w:ascii="宋体" w:hAnsi="宋体" w:hint="eastAsia"/>
          <w:b/>
          <w:bCs/>
          <w:sz w:val="28"/>
          <w:szCs w:val="28"/>
        </w:rPr>
      </w:pPr>
      <w:r>
        <w:rPr>
          <w:rFonts w:ascii="宋体" w:hAnsi="宋体" w:hint="eastAsia"/>
          <w:b/>
          <w:bCs/>
          <w:sz w:val="24"/>
        </w:rPr>
        <w:t>二、评选条件</w:t>
      </w:r>
      <w:r>
        <w:rPr>
          <w:rFonts w:ascii="宋体" w:hAnsi="宋体"/>
          <w:b/>
          <w:bCs/>
          <w:sz w:val="28"/>
          <w:szCs w:val="28"/>
        </w:rPr>
        <w:t xml:space="preserve"> </w:t>
      </w:r>
    </w:p>
    <w:p w14:paraId="06E2224F" w14:textId="77777777" w:rsidR="00777B5D" w:rsidRDefault="00777B5D">
      <w:pPr>
        <w:adjustRightInd w:val="0"/>
        <w:snapToGrid w:val="0"/>
        <w:spacing w:line="560" w:lineRule="exact"/>
        <w:ind w:firstLine="482"/>
        <w:rPr>
          <w:sz w:val="24"/>
        </w:rPr>
      </w:pPr>
      <w:r>
        <w:rPr>
          <w:sz w:val="24"/>
        </w:rPr>
        <w:t>1</w:t>
      </w:r>
      <w:r>
        <w:rPr>
          <w:rFonts w:hint="eastAsia"/>
          <w:sz w:val="24"/>
        </w:rPr>
        <w:t>．热爱祖国，遵守国家的法律、法规及学校规章制度，勤奋好学，尊敬师长，关心集体，团结同学。</w:t>
      </w:r>
      <w:r>
        <w:rPr>
          <w:sz w:val="24"/>
        </w:rPr>
        <w:t xml:space="preserve"> </w:t>
      </w:r>
    </w:p>
    <w:p w14:paraId="2C4AEBF8" w14:textId="77777777" w:rsidR="00777B5D" w:rsidRDefault="00777B5D">
      <w:pPr>
        <w:adjustRightInd w:val="0"/>
        <w:snapToGrid w:val="0"/>
        <w:spacing w:line="560" w:lineRule="exact"/>
        <w:ind w:firstLine="482"/>
        <w:rPr>
          <w:sz w:val="24"/>
        </w:rPr>
      </w:pPr>
      <w:r>
        <w:rPr>
          <w:sz w:val="24"/>
        </w:rPr>
        <w:t>2</w:t>
      </w:r>
      <w:r>
        <w:rPr>
          <w:rFonts w:hint="eastAsia"/>
          <w:sz w:val="24"/>
        </w:rPr>
        <w:t>．具备以下条件之一者：①在国内核心刊物上发表论文（第二作者以上）；②被邀参加国际性学术交流会；③积极参加科研活动，成果获校级（含）以上奖励或获得国家专利；④在省级以上大学生辩论赛中获前</w:t>
      </w:r>
      <w:r>
        <w:rPr>
          <w:sz w:val="24"/>
        </w:rPr>
        <w:t>3</w:t>
      </w:r>
      <w:r>
        <w:rPr>
          <w:rFonts w:hint="eastAsia"/>
          <w:sz w:val="24"/>
        </w:rPr>
        <w:t>名；⑤关心和支持学校的改革和发展，积极为学校教学、管理提出建设性意见和建议，并经学校认定对办学有突出贡献。</w:t>
      </w:r>
      <w:r>
        <w:rPr>
          <w:sz w:val="24"/>
        </w:rPr>
        <w:t xml:space="preserve"> </w:t>
      </w:r>
    </w:p>
    <w:p w14:paraId="514B5692"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三、评审办法</w:t>
      </w:r>
      <w:r>
        <w:rPr>
          <w:rFonts w:ascii="宋体" w:hAnsi="宋体"/>
          <w:b/>
          <w:bCs/>
          <w:sz w:val="24"/>
        </w:rPr>
        <w:t xml:space="preserve"> </w:t>
      </w:r>
    </w:p>
    <w:p w14:paraId="5244F1D6" w14:textId="77777777" w:rsidR="00777B5D" w:rsidRDefault="00777B5D">
      <w:pPr>
        <w:adjustRightInd w:val="0"/>
        <w:snapToGrid w:val="0"/>
        <w:spacing w:line="560" w:lineRule="exact"/>
        <w:ind w:firstLine="482"/>
        <w:rPr>
          <w:sz w:val="24"/>
        </w:rPr>
      </w:pPr>
      <w:r>
        <w:rPr>
          <w:sz w:val="24"/>
        </w:rPr>
        <w:t>1</w:t>
      </w:r>
      <w:r>
        <w:rPr>
          <w:rFonts w:hint="eastAsia"/>
          <w:sz w:val="24"/>
        </w:rPr>
        <w:t>．学生自愿申报（需附有关证明复印件），所在学院推荐，在学校下达的名额内由评审委员会审定。</w:t>
      </w:r>
      <w:r>
        <w:rPr>
          <w:sz w:val="24"/>
        </w:rPr>
        <w:t xml:space="preserve"> </w:t>
      </w:r>
    </w:p>
    <w:p w14:paraId="39FE6D91" w14:textId="77777777" w:rsidR="00777B5D" w:rsidRDefault="00777B5D">
      <w:pPr>
        <w:adjustRightInd w:val="0"/>
        <w:snapToGrid w:val="0"/>
        <w:spacing w:line="560" w:lineRule="exact"/>
        <w:ind w:firstLine="482"/>
        <w:rPr>
          <w:sz w:val="24"/>
        </w:rPr>
      </w:pPr>
      <w:r>
        <w:rPr>
          <w:sz w:val="24"/>
        </w:rPr>
        <w:t>2</w:t>
      </w:r>
      <w:r>
        <w:rPr>
          <w:rFonts w:hint="eastAsia"/>
          <w:sz w:val="24"/>
        </w:rPr>
        <w:t>．评审工作每年</w:t>
      </w:r>
      <w:r>
        <w:rPr>
          <w:sz w:val="24"/>
        </w:rPr>
        <w:t>3</w:t>
      </w:r>
      <w:r>
        <w:rPr>
          <w:rFonts w:hint="eastAsia"/>
          <w:sz w:val="24"/>
        </w:rPr>
        <w:t>月份进行。</w:t>
      </w:r>
      <w:r>
        <w:rPr>
          <w:sz w:val="24"/>
        </w:rPr>
        <w:t xml:space="preserve"> </w:t>
      </w:r>
    </w:p>
    <w:p w14:paraId="70BE30CF"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lastRenderedPageBreak/>
        <w:t>四、“中石化销售企业创新奖学金”</w:t>
      </w:r>
      <w:r>
        <w:rPr>
          <w:rFonts w:ascii="宋体" w:hAnsi="宋体"/>
          <w:b/>
          <w:bCs/>
          <w:sz w:val="24"/>
        </w:rPr>
        <w:t xml:space="preserve"> </w:t>
      </w:r>
      <w:r>
        <w:rPr>
          <w:rFonts w:ascii="宋体" w:hAnsi="宋体" w:hint="eastAsia"/>
          <w:b/>
          <w:bCs/>
          <w:sz w:val="24"/>
        </w:rPr>
        <w:t>评审委员会由中石化销售企业、校学工部组成。</w:t>
      </w:r>
      <w:r>
        <w:rPr>
          <w:rFonts w:ascii="宋体" w:hAnsi="宋体"/>
          <w:b/>
          <w:bCs/>
          <w:sz w:val="24"/>
        </w:rPr>
        <w:t xml:space="preserve"> </w:t>
      </w:r>
    </w:p>
    <w:p w14:paraId="4B636CEF"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五、本办法自</w:t>
      </w:r>
      <w:r>
        <w:rPr>
          <w:rFonts w:ascii="宋体" w:hAnsi="宋体"/>
          <w:b/>
          <w:bCs/>
          <w:sz w:val="24"/>
        </w:rPr>
        <w:t>2002</w:t>
      </w:r>
      <w:r>
        <w:rPr>
          <w:rFonts w:ascii="宋体" w:hAnsi="宋体" w:hint="eastAsia"/>
          <w:b/>
          <w:bCs/>
          <w:sz w:val="24"/>
        </w:rPr>
        <w:t>年起执行，由学工部负责解释。</w:t>
      </w:r>
    </w:p>
    <w:p w14:paraId="4056F0DB" w14:textId="77777777" w:rsidR="00777B5D" w:rsidRDefault="00777B5D">
      <w:pPr>
        <w:snapToGrid w:val="0"/>
        <w:spacing w:line="560" w:lineRule="exact"/>
        <w:jc w:val="center"/>
        <w:rPr>
          <w:rFonts w:eastAsia="黑体"/>
          <w:b/>
          <w:sz w:val="28"/>
          <w:szCs w:val="22"/>
        </w:rPr>
      </w:pPr>
    </w:p>
    <w:p w14:paraId="6262C7D7" w14:textId="77777777" w:rsidR="00777B5D" w:rsidRDefault="00777B5D">
      <w:pPr>
        <w:snapToGrid w:val="0"/>
        <w:spacing w:line="560" w:lineRule="exact"/>
        <w:rPr>
          <w:rFonts w:eastAsia="黑体"/>
          <w:b/>
          <w:sz w:val="28"/>
          <w:szCs w:val="28"/>
        </w:rPr>
      </w:pPr>
    </w:p>
    <w:p w14:paraId="02996B7C" w14:textId="77777777" w:rsidR="00777B5D" w:rsidRDefault="00777B5D">
      <w:pPr>
        <w:snapToGrid w:val="0"/>
        <w:spacing w:line="560" w:lineRule="exact"/>
        <w:jc w:val="center"/>
        <w:rPr>
          <w:sz w:val="28"/>
          <w:szCs w:val="28"/>
        </w:rPr>
      </w:pPr>
      <w:r>
        <w:rPr>
          <w:rFonts w:eastAsia="黑体" w:hint="eastAsia"/>
          <w:b/>
          <w:sz w:val="28"/>
          <w:szCs w:val="28"/>
        </w:rPr>
        <w:t>浙江工商大学“金家麟奖学金”评审管理办法</w:t>
      </w:r>
    </w:p>
    <w:p w14:paraId="52BD287F" w14:textId="77777777" w:rsidR="00777B5D" w:rsidRDefault="00777B5D">
      <w:pPr>
        <w:adjustRightInd w:val="0"/>
        <w:snapToGrid w:val="0"/>
        <w:spacing w:line="560" w:lineRule="exact"/>
        <w:ind w:firstLine="482"/>
        <w:rPr>
          <w:sz w:val="24"/>
        </w:rPr>
      </w:pPr>
      <w:r>
        <w:rPr>
          <w:rFonts w:hint="eastAsia"/>
          <w:sz w:val="24"/>
        </w:rPr>
        <w:t>为推进教育事业的发展，奖励具有远大理想、勤奋好学、为人正直、富有开拓创新精神的在校学生，促进优秀人才的成长，实现“金家麟奖学基金”设立之目的，根据《浙江工商大学金家麟奖学基金章程》的规定和《浙江工商大学奖学金实施办法》，特制定本办法。</w:t>
      </w:r>
    </w:p>
    <w:p w14:paraId="3DC76FAC"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一、“金家麟奖学金”的评选范围、奖项及金额</w:t>
      </w:r>
    </w:p>
    <w:p w14:paraId="2713FAAB"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．“金家麟奖学金”面向全校全日制本科在校生以及全日制研究生设立。</w:t>
      </w:r>
    </w:p>
    <w:p w14:paraId="44843C26"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sz w:val="24"/>
        </w:rPr>
        <w:t>2</w:t>
      </w:r>
      <w:r>
        <w:rPr>
          <w:rFonts w:ascii="宋体" w:hAnsi="宋体" w:hint="eastAsia"/>
          <w:sz w:val="24"/>
        </w:rPr>
        <w:t>．“金家麟奖学金”今年奖学金总额为15万元，在全日制本科生中设一等奖9名，奖金各</w:t>
      </w:r>
      <w:r>
        <w:rPr>
          <w:rFonts w:ascii="宋体" w:hAnsi="宋体"/>
          <w:sz w:val="24"/>
        </w:rPr>
        <w:t>5000</w:t>
      </w:r>
      <w:r>
        <w:rPr>
          <w:rFonts w:ascii="宋体" w:hAnsi="宋体" w:hint="eastAsia"/>
          <w:sz w:val="24"/>
        </w:rPr>
        <w:t>元；二等奖24名，奖金各30</w:t>
      </w:r>
      <w:r>
        <w:rPr>
          <w:rFonts w:ascii="宋体" w:hAnsi="宋体"/>
          <w:sz w:val="24"/>
        </w:rPr>
        <w:t>00</w:t>
      </w:r>
      <w:r>
        <w:rPr>
          <w:rFonts w:ascii="宋体" w:hAnsi="宋体" w:hint="eastAsia"/>
          <w:sz w:val="24"/>
        </w:rPr>
        <w:t>元；优秀研究生一等奖3名，奖金各</w:t>
      </w:r>
      <w:r>
        <w:rPr>
          <w:rFonts w:ascii="宋体" w:hAnsi="宋体"/>
          <w:sz w:val="24"/>
        </w:rPr>
        <w:t>5000</w:t>
      </w:r>
      <w:r>
        <w:rPr>
          <w:rFonts w:ascii="宋体" w:hAnsi="宋体" w:hint="eastAsia"/>
          <w:sz w:val="24"/>
        </w:rPr>
        <w:t>元，二等奖6名，奖金各30</w:t>
      </w:r>
      <w:r>
        <w:rPr>
          <w:rFonts w:ascii="宋体" w:hAnsi="宋体"/>
          <w:sz w:val="24"/>
        </w:rPr>
        <w:t>00</w:t>
      </w:r>
      <w:r>
        <w:rPr>
          <w:rFonts w:ascii="宋体" w:hAnsi="宋体" w:hint="eastAsia"/>
          <w:sz w:val="24"/>
        </w:rPr>
        <w:t>元。</w:t>
      </w:r>
    </w:p>
    <w:p w14:paraId="20046954"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二、评选条件</w:t>
      </w:r>
    </w:p>
    <w:p w14:paraId="64498817" w14:textId="77777777" w:rsidR="00777B5D" w:rsidRDefault="00777B5D">
      <w:pPr>
        <w:widowControl/>
        <w:adjustRightInd w:val="0"/>
        <w:snapToGrid w:val="0"/>
        <w:spacing w:line="56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金家麟奖学金申请人除须具备良好的政治思想素质等基本条件外，还应</w:t>
      </w:r>
      <w:r>
        <w:rPr>
          <w:rFonts w:ascii="宋体" w:hAnsi="宋体" w:cs="宋体" w:hint="eastAsia"/>
          <w:b/>
          <w:bCs/>
          <w:color w:val="000000"/>
          <w:kern w:val="0"/>
          <w:sz w:val="24"/>
        </w:rPr>
        <w:t>同时具备</w:t>
      </w:r>
      <w:r>
        <w:rPr>
          <w:rFonts w:ascii="宋体" w:hAnsi="宋体" w:cs="宋体" w:hint="eastAsia"/>
          <w:color w:val="000000"/>
          <w:kern w:val="0"/>
          <w:sz w:val="24"/>
        </w:rPr>
        <w:t>以下条件要求：</w:t>
      </w:r>
    </w:p>
    <w:p w14:paraId="73F6CC9E" w14:textId="77777777" w:rsidR="00777B5D" w:rsidRDefault="00777B5D">
      <w:pPr>
        <w:widowControl/>
        <w:adjustRightInd w:val="0"/>
        <w:snapToGrid w:val="0"/>
        <w:spacing w:line="560" w:lineRule="exact"/>
        <w:ind w:firstLineChars="200" w:firstLine="482"/>
        <w:rPr>
          <w:rFonts w:ascii="宋体" w:hAnsi="宋体" w:cs="宋体" w:hint="eastAsia"/>
          <w:color w:val="000000"/>
          <w:kern w:val="0"/>
          <w:sz w:val="24"/>
        </w:rPr>
      </w:pPr>
      <w:r>
        <w:rPr>
          <w:rFonts w:ascii="宋体" w:hAnsi="宋体" w:cs="宋体" w:hint="eastAsia"/>
          <w:b/>
          <w:bCs/>
          <w:color w:val="000000"/>
          <w:kern w:val="0"/>
          <w:sz w:val="24"/>
        </w:rPr>
        <w:t>（一）</w:t>
      </w:r>
      <w:r>
        <w:rPr>
          <w:rFonts w:ascii="宋体" w:hAnsi="宋体" w:cs="宋体" w:hint="eastAsia"/>
          <w:b/>
          <w:bCs/>
          <w:color w:val="FF0000"/>
          <w:kern w:val="0"/>
          <w:sz w:val="24"/>
        </w:rPr>
        <w:t>全日制本科生</w:t>
      </w:r>
      <w:r>
        <w:rPr>
          <w:rFonts w:ascii="宋体" w:hAnsi="宋体" w:cs="宋体" w:hint="eastAsia"/>
          <w:b/>
          <w:bCs/>
          <w:color w:val="000000"/>
          <w:kern w:val="0"/>
          <w:sz w:val="24"/>
        </w:rPr>
        <w:t>须具备条件</w:t>
      </w:r>
      <w:r>
        <w:rPr>
          <w:rFonts w:ascii="宋体" w:hAnsi="宋体" w:cs="宋体" w:hint="eastAsia"/>
          <w:color w:val="000000"/>
          <w:kern w:val="0"/>
          <w:sz w:val="24"/>
        </w:rPr>
        <w:t>：</w:t>
      </w:r>
    </w:p>
    <w:p w14:paraId="5E14C9AD" w14:textId="77777777" w:rsidR="00777B5D" w:rsidRDefault="00777B5D">
      <w:pPr>
        <w:widowControl/>
        <w:adjustRightInd w:val="0"/>
        <w:snapToGrid w:val="0"/>
        <w:spacing w:line="560" w:lineRule="exact"/>
        <w:ind w:firstLineChars="200" w:firstLine="480"/>
        <w:rPr>
          <w:rFonts w:ascii="宋体" w:hAnsi="宋体" w:cs="宋体" w:hint="eastAsia"/>
          <w:color w:val="000000"/>
          <w:kern w:val="0"/>
          <w:sz w:val="24"/>
        </w:rPr>
      </w:pPr>
      <w:r>
        <w:rPr>
          <w:rFonts w:ascii="宋体" w:hAnsi="宋体" w:hint="eastAsia"/>
          <w:color w:val="000000"/>
          <w:kern w:val="0"/>
          <w:sz w:val="24"/>
        </w:rPr>
        <w:t>1</w:t>
      </w:r>
      <w:r>
        <w:rPr>
          <w:rFonts w:ascii="宋体" w:hAnsi="宋体" w:cs="宋体" w:hint="eastAsia"/>
          <w:color w:val="000000"/>
          <w:kern w:val="0"/>
          <w:sz w:val="24"/>
        </w:rPr>
        <w:t>．评奖年度素质评价基本项名次列班级或专业前30%；</w:t>
      </w:r>
    </w:p>
    <w:p w14:paraId="5E89CA7C" w14:textId="77777777" w:rsidR="00777B5D" w:rsidRDefault="00777B5D">
      <w:pPr>
        <w:widowControl/>
        <w:adjustRightInd w:val="0"/>
        <w:snapToGrid w:val="0"/>
        <w:spacing w:line="560" w:lineRule="exact"/>
        <w:ind w:firstLineChars="200" w:firstLine="480"/>
        <w:rPr>
          <w:rFonts w:ascii="宋体" w:hAnsi="宋体" w:cs="宋体" w:hint="eastAsia"/>
          <w:color w:val="000000"/>
          <w:kern w:val="0"/>
          <w:sz w:val="24"/>
        </w:rPr>
      </w:pPr>
      <w:r>
        <w:rPr>
          <w:rFonts w:ascii="宋体" w:hAnsi="宋体" w:hint="eastAsia"/>
          <w:color w:val="000000"/>
          <w:kern w:val="0"/>
          <w:sz w:val="24"/>
        </w:rPr>
        <w:t>2</w:t>
      </w:r>
      <w:r>
        <w:rPr>
          <w:rFonts w:ascii="宋体" w:hAnsi="宋体" w:cs="宋体" w:hint="eastAsia"/>
          <w:color w:val="000000"/>
          <w:kern w:val="0"/>
          <w:sz w:val="24"/>
        </w:rPr>
        <w:t>．在以下七项能力即①科研能力；②创新实践能力；③组织领导能力；④社会活动能力；⑤写作能力；⑥外语能力；⑦文体活动能力的其中</w:t>
      </w:r>
      <w:r>
        <w:rPr>
          <w:rFonts w:ascii="宋体" w:hAnsi="宋体" w:cs="宋体" w:hint="eastAsia"/>
          <w:b/>
          <w:bCs/>
          <w:color w:val="000000"/>
          <w:kern w:val="0"/>
          <w:sz w:val="24"/>
        </w:rPr>
        <w:t>两个或两个以上</w:t>
      </w:r>
      <w:r>
        <w:rPr>
          <w:rFonts w:ascii="宋体" w:hAnsi="宋体" w:cs="宋体" w:hint="eastAsia"/>
          <w:color w:val="000000"/>
          <w:kern w:val="0"/>
          <w:sz w:val="24"/>
        </w:rPr>
        <w:t>方面在全校表现较为突出者；</w:t>
      </w:r>
    </w:p>
    <w:p w14:paraId="6729F2AD" w14:textId="77777777" w:rsidR="00777B5D" w:rsidRDefault="00777B5D">
      <w:pPr>
        <w:widowControl/>
        <w:adjustRightInd w:val="0"/>
        <w:snapToGrid w:val="0"/>
        <w:spacing w:line="560" w:lineRule="exact"/>
        <w:ind w:firstLineChars="200" w:firstLine="480"/>
        <w:rPr>
          <w:rFonts w:ascii="宋体" w:hAnsi="宋体" w:cs="宋体" w:hint="eastAsia"/>
          <w:color w:val="000000"/>
          <w:kern w:val="0"/>
          <w:sz w:val="24"/>
        </w:rPr>
      </w:pPr>
      <w:r>
        <w:rPr>
          <w:rFonts w:ascii="宋体" w:hAnsi="宋体" w:hint="eastAsia"/>
          <w:color w:val="000000"/>
          <w:kern w:val="0"/>
          <w:sz w:val="24"/>
        </w:rPr>
        <w:t>3</w:t>
      </w:r>
      <w:r>
        <w:rPr>
          <w:rFonts w:ascii="宋体" w:hAnsi="宋体" w:cs="宋体" w:hint="eastAsia"/>
          <w:color w:val="000000"/>
          <w:kern w:val="0"/>
          <w:sz w:val="24"/>
        </w:rPr>
        <w:t>．品行优秀，为人正直，团结同学，热心为群众服务。</w:t>
      </w:r>
    </w:p>
    <w:p w14:paraId="4F4FCBCF" w14:textId="77777777" w:rsidR="00777B5D" w:rsidRDefault="00777B5D">
      <w:pPr>
        <w:widowControl/>
        <w:adjustRightInd w:val="0"/>
        <w:snapToGrid w:val="0"/>
        <w:spacing w:line="560" w:lineRule="exact"/>
        <w:ind w:firstLineChars="200" w:firstLine="482"/>
        <w:rPr>
          <w:rFonts w:ascii="宋体" w:hAnsi="宋体" w:cs="宋体" w:hint="eastAsia"/>
          <w:color w:val="000000"/>
          <w:kern w:val="0"/>
          <w:sz w:val="24"/>
        </w:rPr>
      </w:pPr>
      <w:r>
        <w:rPr>
          <w:rFonts w:ascii="宋体" w:hAnsi="宋体" w:cs="宋体" w:hint="eastAsia"/>
          <w:b/>
          <w:bCs/>
          <w:color w:val="000000"/>
          <w:kern w:val="0"/>
          <w:sz w:val="24"/>
        </w:rPr>
        <w:lastRenderedPageBreak/>
        <w:t>（二）</w:t>
      </w:r>
      <w:r>
        <w:rPr>
          <w:rFonts w:ascii="宋体" w:hAnsi="宋体" w:cs="宋体" w:hint="eastAsia"/>
          <w:b/>
          <w:bCs/>
          <w:color w:val="FF0000"/>
          <w:kern w:val="0"/>
          <w:sz w:val="24"/>
        </w:rPr>
        <w:t>全日制研究生</w:t>
      </w:r>
      <w:r>
        <w:rPr>
          <w:rFonts w:ascii="宋体" w:hAnsi="宋体" w:cs="宋体" w:hint="eastAsia"/>
          <w:b/>
          <w:bCs/>
          <w:color w:val="000000"/>
          <w:kern w:val="0"/>
          <w:sz w:val="24"/>
        </w:rPr>
        <w:t>须具备条件</w:t>
      </w:r>
      <w:r>
        <w:rPr>
          <w:rFonts w:ascii="宋体" w:hAnsi="宋体" w:cs="宋体" w:hint="eastAsia"/>
          <w:color w:val="000000"/>
          <w:kern w:val="0"/>
          <w:sz w:val="24"/>
        </w:rPr>
        <w:t>：</w:t>
      </w:r>
    </w:p>
    <w:p w14:paraId="434AB2CB" w14:textId="77777777" w:rsidR="00777B5D" w:rsidRDefault="00777B5D">
      <w:pPr>
        <w:widowControl/>
        <w:adjustRightInd w:val="0"/>
        <w:snapToGrid w:val="0"/>
        <w:spacing w:line="56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品行优秀，有较强的科研能力和创新精神，作为课题成员参加科研项目，在国内二级以上学术刊物上发表有一定水准的论文一篇以上；或取得具有一定经济效益、社会效益的应用研究成果。</w:t>
      </w:r>
    </w:p>
    <w:p w14:paraId="23B9F37C"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三、评审办法</w:t>
      </w:r>
    </w:p>
    <w:p w14:paraId="2FBE9871"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hint="eastAsia"/>
          <w:sz w:val="24"/>
        </w:rPr>
        <w:t>学生自愿申报（需附有关证明材料），所在学院（部门）推荐，在学校下达的名额内由金家麟奖学基金管理评审小组评审。</w:t>
      </w:r>
    </w:p>
    <w:p w14:paraId="3DEAE9F6"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四、“金家麟”奖学基金管理评审小组根据《浙江工商大学金家麟奖学基金章程》设立，由学校批准。</w:t>
      </w:r>
    </w:p>
    <w:p w14:paraId="781E6412" w14:textId="77777777" w:rsidR="00777B5D" w:rsidRDefault="00777B5D">
      <w:pPr>
        <w:adjustRightInd w:val="0"/>
        <w:snapToGrid w:val="0"/>
        <w:spacing w:line="560" w:lineRule="exact"/>
        <w:ind w:firstLine="482"/>
        <w:rPr>
          <w:rFonts w:ascii="宋体" w:hAnsi="宋体" w:hint="eastAsia"/>
          <w:b/>
          <w:bCs/>
          <w:sz w:val="24"/>
        </w:rPr>
      </w:pPr>
      <w:r>
        <w:rPr>
          <w:rFonts w:ascii="宋体" w:hAnsi="宋体" w:hint="eastAsia"/>
          <w:b/>
          <w:bCs/>
          <w:sz w:val="24"/>
        </w:rPr>
        <w:t>五、本办法自</w:t>
      </w:r>
      <w:r>
        <w:rPr>
          <w:rFonts w:ascii="宋体" w:hAnsi="宋体"/>
          <w:b/>
          <w:bCs/>
          <w:sz w:val="24"/>
        </w:rPr>
        <w:t>20</w:t>
      </w:r>
      <w:r>
        <w:rPr>
          <w:rFonts w:ascii="宋体" w:hAnsi="宋体" w:hint="eastAsia"/>
          <w:b/>
          <w:bCs/>
          <w:sz w:val="24"/>
        </w:rPr>
        <w:t>12年起执行，由学工部负责解释。</w:t>
      </w:r>
    </w:p>
    <w:p w14:paraId="40F20159" w14:textId="77777777" w:rsidR="00777B5D" w:rsidRDefault="00777B5D">
      <w:pPr>
        <w:adjustRightInd w:val="0"/>
        <w:snapToGrid w:val="0"/>
        <w:spacing w:line="560" w:lineRule="exact"/>
        <w:rPr>
          <w:rFonts w:ascii="宋体" w:hAnsi="宋体" w:hint="eastAsia"/>
          <w:b/>
          <w:bCs/>
          <w:sz w:val="24"/>
        </w:rPr>
      </w:pPr>
    </w:p>
    <w:p w14:paraId="1F2A8216" w14:textId="77777777" w:rsidR="00777B5D" w:rsidRDefault="00777B5D">
      <w:pPr>
        <w:adjustRightInd w:val="0"/>
        <w:snapToGrid w:val="0"/>
        <w:spacing w:line="560" w:lineRule="exact"/>
        <w:rPr>
          <w:rFonts w:ascii="宋体" w:hAnsi="宋体" w:hint="eastAsia"/>
          <w:b/>
          <w:bCs/>
          <w:sz w:val="24"/>
        </w:rPr>
      </w:pPr>
    </w:p>
    <w:p w14:paraId="3CCD35CC" w14:textId="77777777" w:rsidR="00777B5D" w:rsidRDefault="00777B5D">
      <w:pPr>
        <w:snapToGrid w:val="0"/>
        <w:spacing w:line="560" w:lineRule="exact"/>
        <w:ind w:firstLineChars="400" w:firstLine="1124"/>
        <w:rPr>
          <w:sz w:val="28"/>
          <w:szCs w:val="28"/>
        </w:rPr>
      </w:pPr>
      <w:r>
        <w:rPr>
          <w:rFonts w:eastAsia="黑体" w:hint="eastAsia"/>
          <w:b/>
          <w:bCs/>
          <w:sz w:val="28"/>
          <w:szCs w:val="28"/>
        </w:rPr>
        <w:t>浙江工商大学“宗树义奖学金”评审管理办法</w:t>
      </w:r>
    </w:p>
    <w:p w14:paraId="2795A89B"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hint="eastAsia"/>
          <w:sz w:val="24"/>
        </w:rPr>
        <w:t>为推进教育事业的发展，奖励具有远大理想、勤奋好学、为人正直、热心为同学服务、工作出色的学生干部，促进优秀人才的成长，实现“宗树义奖学基金”设立之目的，根据《浙江工商大学宗树义奖学基金章程》的规定和《浙江工商大学专项奖学金评审管理办法》，特制定本办法。</w:t>
      </w:r>
    </w:p>
    <w:p w14:paraId="3371FF74" w14:textId="77777777" w:rsidR="00777B5D" w:rsidRDefault="00777B5D">
      <w:pPr>
        <w:adjustRightInd w:val="0"/>
        <w:snapToGrid w:val="0"/>
        <w:spacing w:line="560" w:lineRule="exact"/>
        <w:ind w:firstLineChars="200" w:firstLine="482"/>
        <w:rPr>
          <w:sz w:val="24"/>
        </w:rPr>
      </w:pPr>
      <w:r>
        <w:rPr>
          <w:rFonts w:ascii="宋体" w:hAnsi="宋体" w:hint="eastAsia"/>
          <w:b/>
          <w:bCs/>
          <w:sz w:val="24"/>
        </w:rPr>
        <w:t>一、“宗树义奖学金”的评选范围、奖额和设立期限</w:t>
      </w:r>
    </w:p>
    <w:p w14:paraId="3761C102"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hint="eastAsia"/>
          <w:sz w:val="24"/>
        </w:rPr>
        <w:t>1．“宗树义奖学金”面向全校全日制普通本科在校生中的</w:t>
      </w:r>
      <w:r>
        <w:rPr>
          <w:rFonts w:ascii="宋体" w:hAnsi="宋体" w:hint="eastAsia"/>
          <w:b/>
          <w:bCs/>
          <w:color w:val="FF0000"/>
          <w:sz w:val="24"/>
        </w:rPr>
        <w:t>学生干部设立</w:t>
      </w:r>
      <w:r>
        <w:rPr>
          <w:rFonts w:ascii="宋体" w:hAnsi="宋体" w:hint="eastAsia"/>
          <w:sz w:val="24"/>
        </w:rPr>
        <w:t>。</w:t>
      </w:r>
    </w:p>
    <w:p w14:paraId="3C364896"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hint="eastAsia"/>
          <w:sz w:val="24"/>
        </w:rPr>
        <w:t>2．“宗树义奖学金”每年评选15名，每名获奖学金人民币1500元。</w:t>
      </w:r>
    </w:p>
    <w:p w14:paraId="098B7AB0" w14:textId="77777777" w:rsidR="00777B5D" w:rsidRDefault="00777B5D">
      <w:pPr>
        <w:adjustRightInd w:val="0"/>
        <w:snapToGrid w:val="0"/>
        <w:spacing w:line="560" w:lineRule="exact"/>
        <w:ind w:firstLineChars="200" w:firstLine="480"/>
        <w:rPr>
          <w:rFonts w:ascii="宋体" w:hAnsi="宋体" w:hint="eastAsia"/>
          <w:sz w:val="24"/>
        </w:rPr>
      </w:pPr>
      <w:r>
        <w:rPr>
          <w:rFonts w:ascii="宋体" w:hAnsi="宋体" w:hint="eastAsia"/>
          <w:sz w:val="24"/>
        </w:rPr>
        <w:t>3．“宗树义奖学金”永久设立。</w:t>
      </w:r>
    </w:p>
    <w:p w14:paraId="46EE5D65" w14:textId="77777777" w:rsidR="00777B5D" w:rsidRDefault="00777B5D">
      <w:pPr>
        <w:adjustRightInd w:val="0"/>
        <w:snapToGrid w:val="0"/>
        <w:spacing w:line="560" w:lineRule="exact"/>
        <w:ind w:firstLineChars="200" w:firstLine="482"/>
        <w:rPr>
          <w:sz w:val="24"/>
        </w:rPr>
      </w:pPr>
      <w:r>
        <w:rPr>
          <w:rFonts w:ascii="宋体" w:hAnsi="宋体" w:hint="eastAsia"/>
          <w:b/>
          <w:bCs/>
          <w:sz w:val="24"/>
        </w:rPr>
        <w:t>二、评选办法</w:t>
      </w:r>
    </w:p>
    <w:p w14:paraId="4181D305" w14:textId="77777777" w:rsidR="00777B5D" w:rsidRDefault="00777B5D">
      <w:pPr>
        <w:adjustRightInd w:val="0"/>
        <w:snapToGrid w:val="0"/>
        <w:spacing w:line="560" w:lineRule="exact"/>
        <w:ind w:firstLineChars="200" w:firstLine="480"/>
        <w:rPr>
          <w:sz w:val="28"/>
          <w:szCs w:val="28"/>
        </w:rPr>
      </w:pPr>
      <w:r>
        <w:rPr>
          <w:rFonts w:ascii="宋体" w:hAnsi="宋体" w:hint="eastAsia"/>
          <w:sz w:val="24"/>
        </w:rPr>
        <w:t>1．热爱祖国，遵守国家的法律、法规及学校规章制度，尊敬师长，关心集体。</w:t>
      </w:r>
    </w:p>
    <w:p w14:paraId="2C892CCD" w14:textId="77777777" w:rsidR="00777B5D" w:rsidRDefault="00777B5D">
      <w:pPr>
        <w:adjustRightInd w:val="0"/>
        <w:snapToGrid w:val="0"/>
        <w:spacing w:line="560" w:lineRule="exact"/>
        <w:ind w:firstLineChars="200" w:firstLine="480"/>
        <w:rPr>
          <w:rFonts w:ascii="宋体" w:hAnsi="宋体" w:cs="宋体" w:hint="eastAsia"/>
          <w:sz w:val="24"/>
        </w:rPr>
      </w:pPr>
      <w:r>
        <w:rPr>
          <w:rFonts w:ascii="宋体" w:hAnsi="宋体" w:cs="宋体" w:hint="eastAsia"/>
          <w:sz w:val="24"/>
        </w:rPr>
        <w:lastRenderedPageBreak/>
        <w:t>2．</w:t>
      </w:r>
      <w:r>
        <w:rPr>
          <w:rFonts w:ascii="宋体" w:hAnsi="宋体" w:cs="宋体" w:hint="eastAsia"/>
          <w:b/>
          <w:bCs/>
          <w:color w:val="FF0000"/>
          <w:sz w:val="24"/>
        </w:rPr>
        <w:t>担任学生干部满1年以上</w:t>
      </w:r>
      <w:r>
        <w:rPr>
          <w:rFonts w:ascii="宋体" w:hAnsi="宋体" w:cs="宋体" w:hint="eastAsia"/>
          <w:sz w:val="24"/>
        </w:rPr>
        <w:t>，勤奋好学，为人正直，热心为同学服务，工作出色，</w:t>
      </w:r>
      <w:r>
        <w:rPr>
          <w:rFonts w:ascii="宋体" w:hAnsi="宋体" w:cs="宋体" w:hint="eastAsia"/>
          <w:b/>
          <w:bCs/>
          <w:color w:val="FF0000"/>
          <w:sz w:val="24"/>
        </w:rPr>
        <w:t>评选年度内被评为校“优秀学生干部”荣誉称号</w:t>
      </w:r>
      <w:r>
        <w:rPr>
          <w:rFonts w:ascii="宋体" w:hAnsi="宋体" w:cs="宋体" w:hint="eastAsia"/>
          <w:sz w:val="24"/>
        </w:rPr>
        <w:t>。</w:t>
      </w:r>
    </w:p>
    <w:p w14:paraId="258880FA" w14:textId="77777777" w:rsidR="00777B5D" w:rsidRDefault="00777B5D">
      <w:pPr>
        <w:adjustRightInd w:val="0"/>
        <w:snapToGrid w:val="0"/>
        <w:spacing w:line="560" w:lineRule="exact"/>
        <w:ind w:firstLineChars="200" w:firstLine="480"/>
        <w:rPr>
          <w:rFonts w:ascii="宋体" w:hAnsi="宋体" w:cs="宋体" w:hint="eastAsia"/>
          <w:sz w:val="24"/>
        </w:rPr>
      </w:pPr>
      <w:r>
        <w:rPr>
          <w:rFonts w:ascii="宋体" w:hAnsi="宋体" w:cs="宋体" w:hint="eastAsia"/>
          <w:sz w:val="24"/>
        </w:rPr>
        <w:t>3．积极组织和参与班级学风建设评估活动，所在班级在评选年度内被评为</w:t>
      </w:r>
      <w:r>
        <w:rPr>
          <w:rFonts w:ascii="宋体" w:hAnsi="宋体" w:cs="宋体" w:hint="eastAsia"/>
          <w:b/>
          <w:bCs/>
          <w:color w:val="FF0000"/>
          <w:sz w:val="24"/>
        </w:rPr>
        <w:t>优良学风班或积极参与班级学风建设评估活动</w:t>
      </w:r>
      <w:r>
        <w:rPr>
          <w:rFonts w:ascii="宋体" w:hAnsi="宋体" w:cs="宋体" w:hint="eastAsia"/>
          <w:sz w:val="24"/>
        </w:rPr>
        <w:t>，带头参加考研的。</w:t>
      </w:r>
    </w:p>
    <w:p w14:paraId="00C8BBC2" w14:textId="77777777" w:rsidR="00777B5D" w:rsidRDefault="00777B5D">
      <w:pPr>
        <w:adjustRightInd w:val="0"/>
        <w:snapToGrid w:val="0"/>
        <w:spacing w:line="560" w:lineRule="exact"/>
        <w:ind w:firstLineChars="200" w:firstLine="482"/>
        <w:rPr>
          <w:sz w:val="24"/>
        </w:rPr>
      </w:pPr>
      <w:r>
        <w:rPr>
          <w:rFonts w:ascii="宋体" w:hAnsi="宋体" w:hint="eastAsia"/>
          <w:b/>
          <w:bCs/>
          <w:sz w:val="24"/>
        </w:rPr>
        <w:t>三、评审办法</w:t>
      </w:r>
    </w:p>
    <w:p w14:paraId="2FD7B926" w14:textId="77777777" w:rsidR="00777B5D" w:rsidRDefault="00777B5D">
      <w:pPr>
        <w:adjustRightInd w:val="0"/>
        <w:snapToGrid w:val="0"/>
        <w:spacing w:line="560" w:lineRule="exact"/>
        <w:ind w:firstLineChars="200" w:firstLine="480"/>
        <w:rPr>
          <w:rFonts w:ascii="宋体" w:hAnsi="宋体" w:cs="宋体" w:hint="eastAsia"/>
          <w:sz w:val="24"/>
        </w:rPr>
      </w:pPr>
      <w:r>
        <w:rPr>
          <w:rFonts w:ascii="宋体" w:hAnsi="宋体" w:cs="宋体" w:hint="eastAsia"/>
          <w:sz w:val="24"/>
        </w:rPr>
        <w:t>1．学生自愿申报，所在学院推荐，在学校下达的名额内由宗树义奖学基金管理评审小组评审。</w:t>
      </w:r>
    </w:p>
    <w:p w14:paraId="01E6BF13" w14:textId="77777777" w:rsidR="00777B5D" w:rsidRDefault="00777B5D">
      <w:pPr>
        <w:adjustRightInd w:val="0"/>
        <w:snapToGrid w:val="0"/>
        <w:spacing w:line="560" w:lineRule="exact"/>
        <w:ind w:firstLineChars="200" w:firstLine="480"/>
        <w:rPr>
          <w:rFonts w:ascii="宋体" w:hAnsi="宋体" w:cs="宋体" w:hint="eastAsia"/>
          <w:sz w:val="24"/>
        </w:rPr>
      </w:pPr>
      <w:r>
        <w:rPr>
          <w:rFonts w:ascii="宋体" w:hAnsi="宋体" w:cs="宋体" w:hint="eastAsia"/>
          <w:sz w:val="24"/>
        </w:rPr>
        <w:t>2．评审工作每年4月份进行。</w:t>
      </w:r>
    </w:p>
    <w:p w14:paraId="0C3CF9D6" w14:textId="77777777" w:rsidR="00777B5D" w:rsidRDefault="00777B5D">
      <w:pPr>
        <w:adjustRightInd w:val="0"/>
        <w:snapToGrid w:val="0"/>
        <w:spacing w:line="560" w:lineRule="exact"/>
        <w:ind w:firstLineChars="200" w:firstLine="482"/>
        <w:rPr>
          <w:rFonts w:ascii="宋体" w:hAnsi="宋体" w:cs="宋体" w:hint="eastAsia"/>
          <w:sz w:val="24"/>
        </w:rPr>
      </w:pPr>
      <w:r>
        <w:rPr>
          <w:rFonts w:ascii="宋体" w:hAnsi="宋体" w:cs="宋体" w:hint="eastAsia"/>
          <w:b/>
          <w:bCs/>
          <w:sz w:val="24"/>
        </w:rPr>
        <w:t>四、“宗树义奖学金”管理评审小组根据《杭州商学院宗树义奖学基金章程》设立，由学校批准。</w:t>
      </w:r>
    </w:p>
    <w:p w14:paraId="1A492BE0" w14:textId="77777777" w:rsidR="00777B5D" w:rsidRDefault="00777B5D">
      <w:pPr>
        <w:adjustRightInd w:val="0"/>
        <w:snapToGrid w:val="0"/>
        <w:spacing w:line="560" w:lineRule="exact"/>
        <w:ind w:firstLineChars="200" w:firstLine="482"/>
        <w:rPr>
          <w:rFonts w:ascii="宋体" w:hAnsi="宋体" w:cs="宋体" w:hint="eastAsia"/>
          <w:sz w:val="24"/>
        </w:rPr>
      </w:pPr>
      <w:r>
        <w:rPr>
          <w:rFonts w:ascii="宋体" w:hAnsi="宋体" w:cs="宋体" w:hint="eastAsia"/>
          <w:b/>
          <w:bCs/>
          <w:sz w:val="24"/>
        </w:rPr>
        <w:t>五、本办法自2002年起执行，由学工部负责解释。</w:t>
      </w:r>
    </w:p>
    <w:p w14:paraId="0424E7C7" w14:textId="77777777" w:rsidR="00777B5D" w:rsidRDefault="00777B5D">
      <w:pPr>
        <w:spacing w:line="560" w:lineRule="exact"/>
      </w:pPr>
    </w:p>
    <w:p w14:paraId="16DC811B" w14:textId="77777777" w:rsidR="00777B5D" w:rsidRDefault="00777B5D">
      <w:pPr>
        <w:widowControl/>
        <w:adjustRightInd w:val="0"/>
        <w:snapToGrid w:val="0"/>
        <w:spacing w:line="560" w:lineRule="exact"/>
        <w:rPr>
          <w:rFonts w:ascii="黑体" w:eastAsia="黑体" w:hAnsi="黑体" w:hint="eastAsia"/>
          <w:b/>
          <w:sz w:val="32"/>
          <w:szCs w:val="32"/>
        </w:rPr>
      </w:pPr>
    </w:p>
    <w:p w14:paraId="2451AB0C" w14:textId="77777777" w:rsidR="00777B5D" w:rsidRDefault="00777B5D">
      <w:pPr>
        <w:widowControl/>
        <w:adjustRightInd w:val="0"/>
        <w:snapToGrid w:val="0"/>
        <w:spacing w:line="560" w:lineRule="exact"/>
        <w:jc w:val="center"/>
        <w:rPr>
          <w:rFonts w:ascii="黑体" w:eastAsia="黑体" w:hAnsi="黑体" w:hint="eastAsia"/>
          <w:b/>
          <w:sz w:val="32"/>
          <w:szCs w:val="32"/>
        </w:rPr>
      </w:pPr>
    </w:p>
    <w:p w14:paraId="6C1BB4B6" w14:textId="77777777" w:rsidR="00777B5D" w:rsidRDefault="00777B5D">
      <w:pPr>
        <w:widowControl/>
        <w:adjustRightInd w:val="0"/>
        <w:snapToGrid w:val="0"/>
        <w:spacing w:line="560" w:lineRule="exact"/>
        <w:jc w:val="center"/>
        <w:rPr>
          <w:sz w:val="28"/>
          <w:szCs w:val="28"/>
        </w:rPr>
      </w:pPr>
      <w:r>
        <w:rPr>
          <w:rFonts w:ascii="黑体" w:eastAsia="黑体" w:hAnsi="黑体" w:hint="eastAsia"/>
          <w:b/>
          <w:sz w:val="28"/>
          <w:szCs w:val="28"/>
        </w:rPr>
        <w:t>浙江工商大学“海平奖学金”实施办法</w:t>
      </w:r>
    </w:p>
    <w:p w14:paraId="7DF0A3A6"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第一条</w:t>
      </w:r>
      <w:r>
        <w:rPr>
          <w:rFonts w:ascii="宋体" w:hAnsi="宋体" w:cs="宋体" w:hint="eastAsia"/>
          <w:color w:val="333333"/>
          <w:kern w:val="0"/>
          <w:sz w:val="24"/>
        </w:rPr>
        <w:t> 为实现校友俞海平先生回报母校、奖励和资助勤奋学习、品学兼优、家庭经济困难的</w:t>
      </w:r>
      <w:r>
        <w:rPr>
          <w:rFonts w:ascii="宋体" w:hAnsi="宋体" w:cs="宋体" w:hint="eastAsia"/>
          <w:color w:val="333333"/>
          <w:spacing w:val="-4"/>
          <w:kern w:val="0"/>
          <w:sz w:val="24"/>
        </w:rPr>
        <w:t>在校本科生、研究生之目的</w:t>
      </w:r>
      <w:r>
        <w:rPr>
          <w:rFonts w:ascii="宋体" w:hAnsi="宋体" w:cs="宋体" w:hint="eastAsia"/>
          <w:color w:val="333333"/>
          <w:kern w:val="0"/>
          <w:sz w:val="24"/>
        </w:rPr>
        <w:t>，根据《浙江工商大学海平奖学基金章程》（</w:t>
      </w:r>
      <w:proofErr w:type="gramStart"/>
      <w:r>
        <w:rPr>
          <w:rFonts w:ascii="宋体" w:hAnsi="宋体" w:cs="宋体" w:hint="eastAsia"/>
          <w:color w:val="333333"/>
          <w:kern w:val="0"/>
          <w:sz w:val="24"/>
        </w:rPr>
        <w:t>浙商大学</w:t>
      </w:r>
      <w:proofErr w:type="gramEnd"/>
      <w:r>
        <w:rPr>
          <w:rFonts w:ascii="宋体" w:hAnsi="宋体" w:cs="宋体" w:hint="eastAsia"/>
          <w:color w:val="333333"/>
          <w:kern w:val="0"/>
          <w:sz w:val="24"/>
        </w:rPr>
        <w:t>〔2011〕105号）、《浙江工商大学专项奖学金评审管理办法》(</w:t>
      </w:r>
      <w:proofErr w:type="gramStart"/>
      <w:r>
        <w:rPr>
          <w:rFonts w:ascii="宋体" w:hAnsi="宋体" w:cs="宋体" w:hint="eastAsia"/>
          <w:color w:val="333333"/>
          <w:kern w:val="0"/>
          <w:sz w:val="24"/>
        </w:rPr>
        <w:t>浙商大学</w:t>
      </w:r>
      <w:proofErr w:type="gramEnd"/>
      <w:r>
        <w:rPr>
          <w:rFonts w:ascii="宋体" w:hAnsi="宋体" w:cs="宋体" w:hint="eastAsia"/>
          <w:color w:val="333333"/>
          <w:kern w:val="0"/>
          <w:sz w:val="24"/>
        </w:rPr>
        <w:t>〔2009〕207号)、《关于增设“海平关爱助学金”的谅解备忘协议》制订本办法。</w:t>
      </w:r>
    </w:p>
    <w:p w14:paraId="13C30920"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第二条</w:t>
      </w:r>
      <w:r>
        <w:rPr>
          <w:rFonts w:ascii="宋体" w:hAnsi="宋体" w:cs="宋体" w:hint="eastAsia"/>
          <w:color w:val="333333"/>
          <w:kern w:val="0"/>
          <w:sz w:val="24"/>
        </w:rPr>
        <w:t xml:space="preserve">  “海平奖学金”的日常管理由浙江工商大学学工部负责，“海平奖学金”的最终评审由奖学金评审管理小组负责。</w:t>
      </w:r>
    </w:p>
    <w:p w14:paraId="3C41C0CE"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lastRenderedPageBreak/>
        <w:t>学校依据《浙江工商大学海平奖学基金章程》设立奖学金评审管理小组，由校学工部、</w:t>
      </w:r>
      <w:proofErr w:type="gramStart"/>
      <w:r>
        <w:rPr>
          <w:rFonts w:ascii="宋体" w:hAnsi="宋体" w:cs="宋体" w:hint="eastAsia"/>
          <w:color w:val="333333"/>
          <w:kern w:val="0"/>
          <w:sz w:val="24"/>
        </w:rPr>
        <w:t>研</w:t>
      </w:r>
      <w:proofErr w:type="gramEnd"/>
      <w:r>
        <w:rPr>
          <w:rFonts w:ascii="宋体" w:hAnsi="宋体" w:cs="宋体" w:hint="eastAsia"/>
          <w:color w:val="333333"/>
          <w:kern w:val="0"/>
          <w:sz w:val="24"/>
        </w:rPr>
        <w:t>工部、教务处、校友办和杭州余杭石油化工集团公司（俞海平校友）代表组成。</w:t>
      </w:r>
    </w:p>
    <w:p w14:paraId="418E70CF" w14:textId="77777777" w:rsidR="00777B5D" w:rsidRDefault="00777B5D">
      <w:pPr>
        <w:widowControl/>
        <w:adjustRightInd w:val="0"/>
        <w:snapToGrid w:val="0"/>
        <w:spacing w:line="560" w:lineRule="exact"/>
        <w:ind w:firstLineChars="200" w:firstLine="482"/>
        <w:rPr>
          <w:rFonts w:ascii="宋体" w:hAnsi="宋体" w:cs="宋体" w:hint="eastAsia"/>
          <w:b/>
          <w:bCs/>
          <w:color w:val="FF0000"/>
          <w:kern w:val="0"/>
          <w:sz w:val="24"/>
        </w:rPr>
      </w:pPr>
      <w:r>
        <w:rPr>
          <w:rFonts w:ascii="宋体" w:hAnsi="宋体" w:cs="宋体" w:hint="eastAsia"/>
          <w:b/>
          <w:bCs/>
          <w:color w:val="333333"/>
          <w:kern w:val="0"/>
          <w:sz w:val="24"/>
        </w:rPr>
        <w:t>第三条</w:t>
      </w:r>
      <w:r>
        <w:rPr>
          <w:rFonts w:ascii="宋体" w:hAnsi="宋体" w:cs="宋体" w:hint="eastAsia"/>
          <w:color w:val="333333"/>
          <w:kern w:val="0"/>
          <w:sz w:val="24"/>
        </w:rPr>
        <w:t> </w:t>
      </w:r>
      <w:r>
        <w:rPr>
          <w:rFonts w:ascii="宋体" w:hAnsi="宋体" w:cs="宋体" w:hint="eastAsia"/>
          <w:b/>
          <w:bCs/>
          <w:color w:val="FF0000"/>
          <w:kern w:val="0"/>
          <w:sz w:val="24"/>
        </w:rPr>
        <w:t>“海平奖学金”奖励对象为我校所有全日制在校本科生和研究生。</w:t>
      </w:r>
    </w:p>
    <w:p w14:paraId="108A841A"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第四条</w:t>
      </w:r>
      <w:r>
        <w:rPr>
          <w:rFonts w:ascii="宋体" w:hAnsi="宋体" w:cs="宋体" w:hint="eastAsia"/>
          <w:color w:val="333333"/>
          <w:kern w:val="0"/>
          <w:sz w:val="24"/>
        </w:rPr>
        <w:t> “海平奖学金”设立一等奖10名、二等奖20名，奖金为一等奖每人5000元、二等奖每人2500元。</w:t>
      </w:r>
    </w:p>
    <w:p w14:paraId="2CFA9730"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奖学金评审管理小组可根据杭州余杭石油化工集团公司提供的奖学资金数额，经双方协商后调整奖励名额。</w:t>
      </w:r>
    </w:p>
    <w:p w14:paraId="2486D9B1"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第五条</w:t>
      </w:r>
      <w:r>
        <w:rPr>
          <w:rFonts w:ascii="宋体" w:hAnsi="宋体" w:cs="宋体" w:hint="eastAsia"/>
          <w:color w:val="333333"/>
          <w:kern w:val="0"/>
          <w:sz w:val="24"/>
        </w:rPr>
        <w:t> “海平奖学金”申请人除须具备良好的政治思想素质等基本条件外，还应</w:t>
      </w:r>
      <w:r>
        <w:rPr>
          <w:rFonts w:ascii="宋体" w:hAnsi="宋体" w:cs="宋体" w:hint="eastAsia"/>
          <w:b/>
          <w:bCs/>
          <w:color w:val="FF0000"/>
          <w:kern w:val="0"/>
          <w:sz w:val="24"/>
        </w:rPr>
        <w:t>同时具备</w:t>
      </w:r>
      <w:r>
        <w:rPr>
          <w:rFonts w:ascii="宋体" w:hAnsi="宋体" w:cs="宋体" w:hint="eastAsia"/>
          <w:color w:val="333333"/>
          <w:kern w:val="0"/>
          <w:sz w:val="24"/>
        </w:rPr>
        <w:t>以下条件要求：</w:t>
      </w:r>
    </w:p>
    <w:p w14:paraId="645A1931"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1．本科生在评奖年度素质评价基本项名次应列班级（年级/专业）前50％、综合能力项名次列班级（年级/专业）前50％；</w:t>
      </w:r>
    </w:p>
    <w:p w14:paraId="6F8547FC"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2．</w:t>
      </w:r>
      <w:r>
        <w:rPr>
          <w:rFonts w:ascii="宋体" w:hAnsi="宋体" w:cs="宋体" w:hint="eastAsia"/>
          <w:b/>
          <w:bCs/>
          <w:color w:val="FF0000"/>
          <w:kern w:val="0"/>
          <w:sz w:val="24"/>
        </w:rPr>
        <w:t>本科生</w:t>
      </w:r>
      <w:r>
        <w:rPr>
          <w:rFonts w:ascii="宋体" w:hAnsi="宋体" w:cs="宋体" w:hint="eastAsia"/>
          <w:color w:val="333333"/>
          <w:kern w:val="0"/>
          <w:sz w:val="24"/>
        </w:rPr>
        <w:t>应为</w:t>
      </w:r>
      <w:r>
        <w:rPr>
          <w:rFonts w:ascii="宋体" w:hAnsi="宋体" w:cs="宋体" w:hint="eastAsia"/>
          <w:b/>
          <w:bCs/>
          <w:color w:val="FF0000"/>
          <w:kern w:val="0"/>
          <w:sz w:val="24"/>
        </w:rPr>
        <w:t>经学校认定的学生资助对象</w:t>
      </w:r>
      <w:r>
        <w:rPr>
          <w:rFonts w:ascii="宋体" w:hAnsi="宋体" w:cs="宋体" w:hint="eastAsia"/>
          <w:color w:val="333333"/>
          <w:kern w:val="0"/>
          <w:sz w:val="24"/>
        </w:rPr>
        <w:t>；</w:t>
      </w:r>
    </w:p>
    <w:p w14:paraId="672790EC"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3．</w:t>
      </w:r>
      <w:r>
        <w:rPr>
          <w:rFonts w:ascii="宋体" w:hAnsi="宋体" w:cs="宋体" w:hint="eastAsia"/>
          <w:b/>
          <w:bCs/>
          <w:color w:val="FF0000"/>
          <w:kern w:val="0"/>
          <w:sz w:val="24"/>
        </w:rPr>
        <w:t>研究生</w:t>
      </w:r>
      <w:r>
        <w:rPr>
          <w:rFonts w:ascii="宋体" w:hAnsi="宋体" w:cs="宋体" w:hint="eastAsia"/>
          <w:color w:val="333333"/>
          <w:kern w:val="0"/>
          <w:sz w:val="24"/>
        </w:rPr>
        <w:t>应为</w:t>
      </w:r>
      <w:r>
        <w:rPr>
          <w:rFonts w:ascii="宋体" w:hAnsi="宋体" w:cs="宋体" w:hint="eastAsia"/>
          <w:b/>
          <w:bCs/>
          <w:color w:val="FF0000"/>
          <w:kern w:val="0"/>
          <w:sz w:val="24"/>
        </w:rPr>
        <w:t>经学校认定的家庭经济困难学生</w:t>
      </w:r>
      <w:r>
        <w:rPr>
          <w:rFonts w:ascii="宋体" w:hAnsi="宋体" w:cs="宋体" w:hint="eastAsia"/>
          <w:color w:val="333333"/>
          <w:kern w:val="0"/>
          <w:sz w:val="24"/>
        </w:rPr>
        <w:t>，且品学兼优；</w:t>
      </w:r>
    </w:p>
    <w:p w14:paraId="73EF89AB"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4．</w:t>
      </w:r>
      <w:r>
        <w:rPr>
          <w:rFonts w:ascii="宋体" w:hAnsi="宋体" w:cs="宋体" w:hint="eastAsia"/>
          <w:b/>
          <w:bCs/>
          <w:color w:val="FF0000"/>
          <w:kern w:val="0"/>
          <w:sz w:val="24"/>
        </w:rPr>
        <w:t>每年参加公益活动(如参加志愿者活动)不少于一次</w:t>
      </w:r>
      <w:r>
        <w:rPr>
          <w:rFonts w:ascii="宋体" w:hAnsi="宋体" w:cs="宋体" w:hint="eastAsia"/>
          <w:color w:val="333333"/>
          <w:kern w:val="0"/>
          <w:sz w:val="24"/>
        </w:rPr>
        <w:t>。</w:t>
      </w:r>
    </w:p>
    <w:p w14:paraId="47816074"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第六条 </w:t>
      </w:r>
      <w:r>
        <w:rPr>
          <w:rFonts w:ascii="宋体" w:hAnsi="宋体" w:cs="宋体" w:hint="eastAsia"/>
          <w:color w:val="333333"/>
          <w:kern w:val="0"/>
          <w:sz w:val="24"/>
        </w:rPr>
        <w:t>“海平奖学金”的申请与评审</w:t>
      </w:r>
    </w:p>
    <w:p w14:paraId="495E1B61"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1．由本人提出申请，经所在学院审核推荐为奖学金候选人；</w:t>
      </w:r>
    </w:p>
    <w:p w14:paraId="3A4D3EE4"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2．校学工部复核和初审，确定提交奖学金评审管理小组会议评审的学生名单；</w:t>
      </w:r>
    </w:p>
    <w:p w14:paraId="407284D3"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3．奖学金评审管理小组评审决定。</w:t>
      </w:r>
    </w:p>
    <w:p w14:paraId="045E5DE2"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第七条 </w:t>
      </w:r>
      <w:r>
        <w:rPr>
          <w:rFonts w:ascii="宋体" w:hAnsi="宋体" w:cs="宋体" w:hint="eastAsia"/>
          <w:color w:val="333333"/>
          <w:kern w:val="0"/>
          <w:sz w:val="24"/>
        </w:rPr>
        <w:t>“海平奖学金”自2011年5月起实行，每年评选一次，评选时间与学校奖学金评选时间同步。</w:t>
      </w:r>
    </w:p>
    <w:p w14:paraId="334468AA" w14:textId="77777777" w:rsidR="00777B5D" w:rsidRDefault="00777B5D">
      <w:pPr>
        <w:widowControl/>
        <w:adjustRightInd w:val="0"/>
        <w:snapToGrid w:val="0"/>
        <w:spacing w:line="56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lastRenderedPageBreak/>
        <w:t>“海平奖学金”每年获奖人名单及其基本情况抄送杭州余杭石油化工集团公司，并由杭州余杭石油化工集团公司派代表向获奖者颁发奖金和“海平奖学金荣誉证书”。</w:t>
      </w:r>
    </w:p>
    <w:p w14:paraId="6270191F"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第八条</w:t>
      </w:r>
      <w:r>
        <w:rPr>
          <w:rFonts w:ascii="宋体" w:hAnsi="宋体" w:cs="宋体" w:hint="eastAsia"/>
          <w:color w:val="333333"/>
          <w:spacing w:val="-4"/>
          <w:kern w:val="0"/>
          <w:sz w:val="24"/>
        </w:rPr>
        <w:t> 获</w:t>
      </w:r>
      <w:r>
        <w:rPr>
          <w:rFonts w:ascii="宋体" w:hAnsi="宋体" w:cs="宋体" w:hint="eastAsia"/>
          <w:color w:val="333333"/>
          <w:kern w:val="0"/>
          <w:sz w:val="24"/>
        </w:rPr>
        <w:t>奖励和资助的学生完成学业就业后，应积极奉献爱心，回报社会</w:t>
      </w:r>
      <w:r>
        <w:rPr>
          <w:rFonts w:ascii="宋体" w:hAnsi="宋体" w:cs="宋体" w:hint="eastAsia"/>
          <w:color w:val="333333"/>
          <w:spacing w:val="-4"/>
          <w:kern w:val="0"/>
          <w:sz w:val="24"/>
        </w:rPr>
        <w:t>。</w:t>
      </w:r>
    </w:p>
    <w:p w14:paraId="0180B287"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第九条</w:t>
      </w:r>
      <w:r>
        <w:rPr>
          <w:rFonts w:ascii="宋体" w:hAnsi="宋体" w:cs="宋体" w:hint="eastAsia"/>
          <w:color w:val="333333"/>
          <w:kern w:val="0"/>
          <w:sz w:val="24"/>
        </w:rPr>
        <w:t> 本办法由浙江工商大学和杭州余杭石油化工集团公司共同审定，自学校发文之日起生效。</w:t>
      </w:r>
    </w:p>
    <w:p w14:paraId="414D869C" w14:textId="77777777" w:rsidR="00777B5D" w:rsidRDefault="00777B5D">
      <w:pPr>
        <w:widowControl/>
        <w:adjustRightInd w:val="0"/>
        <w:snapToGrid w:val="0"/>
        <w:spacing w:line="560" w:lineRule="exact"/>
        <w:ind w:firstLineChars="200" w:firstLine="482"/>
        <w:rPr>
          <w:rFonts w:ascii="宋体" w:hAnsi="宋体" w:cs="宋体" w:hint="eastAsia"/>
          <w:color w:val="333333"/>
          <w:kern w:val="0"/>
          <w:sz w:val="24"/>
        </w:rPr>
      </w:pPr>
      <w:r>
        <w:rPr>
          <w:rFonts w:ascii="宋体" w:hAnsi="宋体" w:cs="宋体" w:hint="eastAsia"/>
          <w:b/>
          <w:bCs/>
          <w:color w:val="333333"/>
          <w:kern w:val="0"/>
          <w:sz w:val="24"/>
        </w:rPr>
        <w:t>第十条</w:t>
      </w:r>
      <w:r>
        <w:rPr>
          <w:rFonts w:ascii="宋体" w:hAnsi="宋体" w:cs="宋体" w:hint="eastAsia"/>
          <w:color w:val="333333"/>
          <w:kern w:val="0"/>
          <w:sz w:val="24"/>
        </w:rPr>
        <w:t> 本办法由浙江工商大学学生工作部负责解释。</w:t>
      </w:r>
    </w:p>
    <w:p w14:paraId="5631F6E6" w14:textId="77777777" w:rsidR="00777B5D" w:rsidRDefault="00777B5D">
      <w:pPr>
        <w:spacing w:line="560" w:lineRule="exact"/>
        <w:rPr>
          <w:rFonts w:ascii="宋体" w:hAnsi="宋体" w:cs="宋体" w:hint="eastAsia"/>
          <w:sz w:val="24"/>
        </w:rPr>
      </w:pPr>
    </w:p>
    <w:p w14:paraId="55D9ADE5" w14:textId="77777777" w:rsidR="00777B5D" w:rsidRDefault="00777B5D">
      <w:pPr>
        <w:tabs>
          <w:tab w:val="left" w:pos="1937"/>
        </w:tabs>
        <w:spacing w:line="560" w:lineRule="exact"/>
      </w:pPr>
    </w:p>
    <w:sectPr w:rsidR="00777B5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WM5YjBmZGRlZWRkMmYxMmNlMWEzZTZmOWZhNzcyYmEifQ=="/>
  </w:docVars>
  <w:rsids>
    <w:rsidRoot w:val="00946B2A"/>
    <w:rsid w:val="00244B31"/>
    <w:rsid w:val="003265C9"/>
    <w:rsid w:val="00777B5D"/>
    <w:rsid w:val="00946B2A"/>
    <w:rsid w:val="00C05D52"/>
    <w:rsid w:val="568A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4C85"/>
  <w15:chartTrackingRefBased/>
  <w15:docId w15:val="{BF82CE7A-AFAE-476C-A4D0-530F1F0A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tLeast"/>
      <w:ind w:firstLineChars="193" w:firstLine="4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1467</Characters>
  <Application>Microsoft Office Word</Application>
  <DocSecurity>0</DocSecurity>
  <Lines>66</Lines>
  <Paragraphs>69</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cp:lastModifiedBy>2022868407@qq.com</cp:lastModifiedBy>
  <cp:revision>4</cp:revision>
  <dcterms:created xsi:type="dcterms:W3CDTF">2025-04-22T02:53:00Z</dcterms:created>
  <dcterms:modified xsi:type="dcterms:W3CDTF">2025-04-22T03:01:00Z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4E8E8DDD9F174AFF8EDB8B541897E682_12</vt:lpwstr>
  </property>
</Properties>
</file>