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9"/>
        </w:tabs>
        <w:jc w:val="left"/>
        <w:rPr>
          <w:rFonts w:ascii="仿宋_GB2312" w:eastAsia="仿宋_GB2312"/>
          <w:sz w:val="24"/>
        </w:rPr>
      </w:pPr>
      <w:bookmarkStart w:id="0" w:name="_GoBack"/>
      <w:r>
        <w:rPr>
          <w:rFonts w:hint="eastAsia" w:ascii="宋体" w:hAnsi="宋体" w:eastAsia="宋体" w:cs="宋体"/>
          <w:sz w:val="24"/>
        </w:rPr>
        <w:t>附件2：</w:t>
      </w:r>
      <w:r>
        <w:rPr>
          <w:rFonts w:hint="eastAsia" w:ascii="宋体" w:hAnsi="宋体" w:cs="宋体"/>
          <w:sz w:val="24"/>
        </w:rPr>
        <w:t>学生党支部工作考核评比表</w:t>
      </w:r>
      <w:bookmarkEnd w:id="0"/>
    </w:p>
    <w:tbl>
      <w:tblPr>
        <w:tblStyle w:val="3"/>
        <w:tblW w:w="1431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526"/>
        <w:gridCol w:w="686"/>
        <w:gridCol w:w="686"/>
        <w:gridCol w:w="686"/>
        <w:gridCol w:w="882"/>
        <w:gridCol w:w="882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tblHeader/>
        </w:trPr>
        <w:tc>
          <w:tcPr>
            <w:tcW w:w="882" w:type="dxa"/>
            <w:tcBorders>
              <w:top w:val="thinThickSmallGap" w:color="auto" w:sz="24" w:space="0"/>
              <w:left w:val="thinThickSmallGap" w:color="auto" w:sz="2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项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</w:rPr>
              <w:t>目</w:t>
            </w:r>
          </w:p>
        </w:tc>
        <w:tc>
          <w:tcPr>
            <w:tcW w:w="8526" w:type="dxa"/>
            <w:tcBorders>
              <w:top w:val="thinThickSmallGap" w:color="auto" w:sz="24" w:space="0"/>
              <w:left w:val="nil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内</w:t>
            </w:r>
            <w:r>
              <w:rPr>
                <w:b/>
                <w:bCs/>
                <w:sz w:val="24"/>
              </w:rPr>
              <w:t xml:space="preserve">               </w:t>
            </w:r>
            <w:r>
              <w:rPr>
                <w:rFonts w:hint="eastAsia" w:cs="宋体"/>
                <w:b/>
                <w:bCs/>
                <w:sz w:val="24"/>
              </w:rPr>
              <w:t>容</w:t>
            </w:r>
          </w:p>
        </w:tc>
        <w:tc>
          <w:tcPr>
            <w:tcW w:w="686" w:type="dxa"/>
            <w:tcBorders>
              <w:top w:val="thinThickSmallGap" w:color="auto" w:sz="2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满分</w:t>
            </w:r>
          </w:p>
        </w:tc>
        <w:tc>
          <w:tcPr>
            <w:tcW w:w="686" w:type="dxa"/>
            <w:tcBorders>
              <w:top w:val="thinThickSmallGap" w:color="auto" w:sz="2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加分</w:t>
            </w:r>
          </w:p>
        </w:tc>
        <w:tc>
          <w:tcPr>
            <w:tcW w:w="686" w:type="dxa"/>
            <w:tcBorders>
              <w:top w:val="thinThickSmallGap" w:color="auto" w:sz="2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扣分</w:t>
            </w:r>
          </w:p>
        </w:tc>
        <w:tc>
          <w:tcPr>
            <w:tcW w:w="882" w:type="dxa"/>
            <w:tcBorders>
              <w:top w:val="thinThickSmallGap" w:color="auto" w:sz="2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单 项</w:t>
            </w:r>
          </w:p>
          <w:p>
            <w:pPr>
              <w:spacing w:line="0" w:lineRule="atLeas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得 分</w:t>
            </w:r>
          </w:p>
        </w:tc>
        <w:tc>
          <w:tcPr>
            <w:tcW w:w="882" w:type="dxa"/>
            <w:tcBorders>
              <w:top w:val="thinThickSmallGap" w:color="auto" w:sz="2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百分制得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</w:rPr>
              <w:t>分</w:t>
            </w:r>
          </w:p>
        </w:tc>
        <w:tc>
          <w:tcPr>
            <w:tcW w:w="1082" w:type="dxa"/>
            <w:tcBorders>
              <w:top w:val="thinThickSmallGap" w:color="auto" w:sz="24" w:space="0"/>
              <w:bottom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审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</w:rPr>
              <w:t>核</w:t>
            </w:r>
          </w:p>
          <w:p>
            <w:pPr>
              <w:spacing w:line="0" w:lineRule="atLeas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得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restart"/>
            <w:tcBorders>
              <w:top w:val="single" w:color="auto" w:sz="12" w:space="0"/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班</w:t>
            </w:r>
          </w:p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子</w:t>
            </w:r>
          </w:p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好</w:t>
            </w:r>
          </w:p>
          <w:p>
            <w:pPr>
              <w:spacing w:line="2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15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分</w:t>
            </w:r>
          </w:p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 xml:space="preserve">      </w:t>
            </w:r>
          </w:p>
        </w:tc>
        <w:tc>
          <w:tcPr>
            <w:tcW w:w="8526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cs="宋体"/>
                <w:sz w:val="24"/>
              </w:rPr>
              <w:t>、贯彻执行校、院决议坚决认真；表率作用好，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有奉献精神。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 w:cs="宋体"/>
                <w:sz w:val="24"/>
              </w:rPr>
              <w:t>、开拓创新，与时俱进，工作思路清晰，计划性强，能打开工作新局面，工作成绩明显。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2" w:hRule="atLeast"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 w:cs="宋体"/>
                <w:sz w:val="24"/>
              </w:rPr>
              <w:t>、支委分工明确，工作尽职尽责。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 w:cs="宋体"/>
                <w:sz w:val="24"/>
              </w:rPr>
              <w:t>、支委会、民主生活会组织正常，能开展批评和自我批评。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1" w:hRule="atLeast"/>
        </w:trPr>
        <w:tc>
          <w:tcPr>
            <w:tcW w:w="882" w:type="dxa"/>
            <w:vMerge w:val="continue"/>
            <w:tcBorders>
              <w:left w:val="thinThickSmallGap" w:color="auto" w:sz="2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 w:cs="宋体"/>
                <w:sz w:val="24"/>
              </w:rPr>
              <w:t>、支委会团结、互助，风气正，在党员和群众中印象好，有凝聚力。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restart"/>
            <w:tcBorders>
              <w:top w:val="single" w:color="auto" w:sz="12" w:space="0"/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队</w:t>
            </w:r>
          </w:p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伍</w:t>
            </w:r>
          </w:p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好</w:t>
            </w:r>
          </w:p>
          <w:p>
            <w:pPr>
              <w:spacing w:line="2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15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分</w:t>
            </w:r>
          </w:p>
          <w:p>
            <w:pPr>
              <w:spacing w:line="260" w:lineRule="exact"/>
              <w:ind w:left="236" w:hanging="235" w:hangingChars="98"/>
              <w:rPr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 xml:space="preserve">      </w:t>
            </w:r>
          </w:p>
        </w:tc>
        <w:tc>
          <w:tcPr>
            <w:tcW w:w="8526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cs="宋体"/>
                <w:sz w:val="24"/>
              </w:rPr>
              <w:t>、学生对党的认识正确，并积极要求入党。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 w:cs="宋体"/>
                <w:sz w:val="24"/>
              </w:rPr>
              <w:t>、培养对象参加党校培训合格率</w:t>
            </w:r>
            <w:r>
              <w:rPr>
                <w:sz w:val="24"/>
              </w:rPr>
              <w:t>90%</w:t>
            </w:r>
            <w:r>
              <w:rPr>
                <w:rFonts w:hint="eastAsia" w:cs="宋体"/>
                <w:sz w:val="24"/>
              </w:rPr>
              <w:t>以上。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 w:cs="宋体"/>
                <w:sz w:val="24"/>
              </w:rPr>
              <w:t>、党员发展工作有计划、联系人落实、发展工作按程序，质量高。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 w:cs="宋体"/>
                <w:sz w:val="24"/>
              </w:rPr>
              <w:t>、学生党员发展的数量符合学校要求。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 w:cs="宋体"/>
                <w:sz w:val="24"/>
              </w:rPr>
              <w:t>、学生党员积极参与班级集体和学生社团建设，担任学生干部的学生党员“大二”占</w:t>
            </w:r>
            <w:r>
              <w:rPr>
                <w:sz w:val="24"/>
              </w:rPr>
              <w:t>60%</w:t>
            </w:r>
            <w:r>
              <w:rPr>
                <w:rFonts w:hint="eastAsia" w:cs="宋体"/>
                <w:sz w:val="24"/>
              </w:rPr>
              <w:t>以上，“大三”占</w:t>
            </w:r>
            <w:r>
              <w:rPr>
                <w:sz w:val="24"/>
              </w:rPr>
              <w:t>50%</w:t>
            </w:r>
            <w:r>
              <w:rPr>
                <w:rFonts w:hint="eastAsia" w:cs="宋体"/>
                <w:sz w:val="24"/>
              </w:rPr>
              <w:t>以上；研究生党员干部占学生干部</w:t>
            </w:r>
            <w:r>
              <w:rPr>
                <w:sz w:val="24"/>
              </w:rPr>
              <w:t>60%</w:t>
            </w:r>
            <w:r>
              <w:rPr>
                <w:rFonts w:hint="eastAsia" w:cs="宋体"/>
                <w:sz w:val="24"/>
              </w:rPr>
              <w:t>以上。党员学生干部无考核不合格的。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restart"/>
            <w:tcBorders>
              <w:top w:val="single" w:color="auto" w:sz="12" w:space="0"/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学</w:t>
            </w:r>
          </w:p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习</w:t>
            </w:r>
          </w:p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好</w:t>
            </w:r>
          </w:p>
          <w:p>
            <w:pPr>
              <w:spacing w:line="2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分</w:t>
            </w:r>
          </w:p>
          <w:p>
            <w:pPr>
              <w:spacing w:line="260" w:lineRule="exact"/>
              <w:ind w:left="354" w:hanging="352" w:hangingChars="147"/>
              <w:rPr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 xml:space="preserve">      </w:t>
            </w:r>
          </w:p>
        </w:tc>
        <w:tc>
          <w:tcPr>
            <w:tcW w:w="8526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cs="宋体"/>
                <w:sz w:val="24"/>
              </w:rPr>
              <w:t>、学习目的明确，态度端正，学风好。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 w:cs="宋体"/>
                <w:sz w:val="24"/>
              </w:rPr>
              <w:t>、学生党员考试课程不及格率</w:t>
            </w:r>
            <w:r>
              <w:rPr>
                <w:sz w:val="24"/>
              </w:rPr>
              <w:t>5%</w:t>
            </w:r>
            <w:r>
              <w:rPr>
                <w:rFonts w:hint="eastAsia" w:cs="宋体"/>
                <w:sz w:val="24"/>
              </w:rPr>
              <w:t>以下。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 w:cs="宋体"/>
                <w:sz w:val="24"/>
              </w:rPr>
              <w:t>、学生党员获得奖学金率</w:t>
            </w:r>
            <w:r>
              <w:rPr>
                <w:sz w:val="24"/>
              </w:rPr>
              <w:t>60%</w:t>
            </w:r>
            <w:r>
              <w:rPr>
                <w:rFonts w:hint="eastAsia" w:cs="宋体"/>
                <w:sz w:val="24"/>
              </w:rPr>
              <w:t>以上；所属班级报考硕士研究生率高于学校平均数，党员报考率</w:t>
            </w:r>
            <w:r>
              <w:rPr>
                <w:sz w:val="24"/>
              </w:rPr>
              <w:t>70%</w:t>
            </w:r>
            <w:r>
              <w:rPr>
                <w:rFonts w:hint="eastAsia" w:cs="宋体"/>
                <w:sz w:val="24"/>
              </w:rPr>
              <w:t>以上。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4</w:t>
            </w:r>
            <w:r>
              <w:rPr>
                <w:rFonts w:hint="eastAsia" w:cs="宋体"/>
                <w:sz w:val="24"/>
              </w:rPr>
              <w:t>、学生党员计算机和英语等级考试达到学校规定要求。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9" w:hRule="atLeast"/>
        </w:trPr>
        <w:tc>
          <w:tcPr>
            <w:tcW w:w="882" w:type="dxa"/>
            <w:vMerge w:val="continue"/>
            <w:tcBorders>
              <w:left w:val="thinThickSmallGap" w:color="auto" w:sz="2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5</w:t>
            </w:r>
            <w:r>
              <w:rPr>
                <w:rFonts w:hint="eastAsia" w:cs="宋体"/>
                <w:sz w:val="24"/>
              </w:rPr>
              <w:t>、学生党员获得院、校级及以上表彰奖励（不包括奖学金）率高于非党员学生。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restart"/>
            <w:tcBorders>
              <w:top w:val="single" w:color="auto" w:sz="12" w:space="0"/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管</w:t>
            </w:r>
          </w:p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理</w:t>
            </w:r>
          </w:p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好</w:t>
            </w:r>
          </w:p>
          <w:p>
            <w:pPr>
              <w:spacing w:line="2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25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分</w:t>
            </w:r>
          </w:p>
          <w:p>
            <w:pPr>
              <w:spacing w:line="260" w:lineRule="exact"/>
              <w:ind w:left="472" w:hanging="470" w:hangingChars="196"/>
              <w:rPr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 xml:space="preserve">      </w:t>
            </w:r>
          </w:p>
        </w:tc>
        <w:tc>
          <w:tcPr>
            <w:tcW w:w="8526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cs="宋体"/>
                <w:sz w:val="24"/>
              </w:rPr>
              <w:t>、组织生活制度落实；每次组织活动有正规的文字记录。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 w:cs="宋体"/>
                <w:sz w:val="24"/>
              </w:rPr>
              <w:t>、组织生活形式多样，有创新，党员出勤率高，效果好。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 w:cs="宋体"/>
                <w:sz w:val="24"/>
              </w:rPr>
              <w:t>、学生党员教育管理严格，无不良行为，党员队伍的先进性明显。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 w:cs="宋体"/>
                <w:sz w:val="24"/>
              </w:rPr>
              <w:t>、组织关系管理严格，规范；党费收缴符合要求。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nil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7" w:hRule="atLeast"/>
        </w:trPr>
        <w:tc>
          <w:tcPr>
            <w:tcW w:w="882" w:type="dxa"/>
            <w:vMerge w:val="continue"/>
            <w:tcBorders>
              <w:left w:val="thinThickSmallGap" w:color="auto" w:sz="2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 w:cs="宋体"/>
                <w:sz w:val="24"/>
              </w:rPr>
              <w:t>、建立健全入党积极分子和党员的档案，管理严格、规范，符合要求。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restart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作</w:t>
            </w:r>
          </w:p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用</w:t>
            </w:r>
          </w:p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好</w:t>
            </w:r>
          </w:p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>
              <w:rPr>
                <w:rFonts w:hint="eastAsia" w:cs="宋体"/>
                <w:b/>
                <w:bCs/>
                <w:sz w:val="24"/>
              </w:rPr>
              <w:t>分</w:t>
            </w:r>
          </w:p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cs="宋体"/>
                <w:sz w:val="24"/>
              </w:rPr>
              <w:t>、党支部的战斗堡垒作用好，各项任务完成出色；所属班级学生获校级及以上奖励不少于一项。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 w:cs="宋体"/>
                <w:sz w:val="24"/>
              </w:rPr>
              <w:t>、学生党员在各项活动中，模范带头作用明显。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 w:cs="宋体"/>
                <w:sz w:val="24"/>
              </w:rPr>
              <w:t>、支部所属班级学风建设好，量化考评列本学院前</w:t>
            </w:r>
            <w:r>
              <w:rPr>
                <w:sz w:val="24"/>
              </w:rPr>
              <w:t>40%</w:t>
            </w:r>
            <w:r>
              <w:rPr>
                <w:rFonts w:hint="eastAsia" w:cs="宋体"/>
                <w:sz w:val="24"/>
              </w:rPr>
              <w:t>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 w:cs="宋体"/>
                <w:sz w:val="24"/>
              </w:rPr>
              <w:t>、党建带团建作用好，学生党员积极参与社团建设，先锋模范作用好。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82" w:type="dxa"/>
            <w:vMerge w:val="continue"/>
            <w:tcBorders>
              <w:left w:val="thinThickSmallGap" w:color="auto" w:sz="2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26" w:type="dxa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 w:cs="宋体"/>
                <w:sz w:val="24"/>
              </w:rPr>
              <w:t>、学生党员综合测评排名列班级或年级前</w:t>
            </w:r>
            <w:r>
              <w:rPr>
                <w:sz w:val="24"/>
              </w:rPr>
              <w:t>40%</w:t>
            </w:r>
            <w:r>
              <w:rPr>
                <w:rFonts w:hint="eastAsia" w:cs="宋体"/>
                <w:sz w:val="24"/>
              </w:rPr>
              <w:t>。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8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" w:hRule="atLeast"/>
        </w:trPr>
        <w:tc>
          <w:tcPr>
            <w:tcW w:w="882" w:type="dxa"/>
            <w:tcBorders>
              <w:top w:val="single" w:color="auto" w:sz="12" w:space="0"/>
              <w:left w:val="thinThickSmallGap" w:color="auto" w:sz="2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总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</w:rPr>
              <w:t>计</w:t>
            </w:r>
          </w:p>
        </w:tc>
        <w:tc>
          <w:tcPr>
            <w:tcW w:w="8526" w:type="dxa"/>
            <w:tcBorders>
              <w:top w:val="single" w:color="auto" w:sz="12" w:space="0"/>
              <w:left w:val="nil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2  5   </w:t>
            </w:r>
            <w:r>
              <w:rPr>
                <w:rFonts w:hint="eastAsia" w:cs="宋体"/>
                <w:sz w:val="24"/>
              </w:rPr>
              <w:t>项</w:t>
            </w:r>
          </w:p>
        </w:tc>
        <w:tc>
          <w:tcPr>
            <w:tcW w:w="6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  <w:tc>
          <w:tcPr>
            <w:tcW w:w="6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tcBorders>
              <w:top w:val="single" w:color="auto" w:sz="12" w:space="0"/>
              <w:bottom w:val="single" w:color="auto" w:sz="12" w:space="0"/>
              <w:right w:val="thinThickSmallGap" w:color="auto" w:sz="2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2" w:hRule="atLeast"/>
        </w:trPr>
        <w:tc>
          <w:tcPr>
            <w:tcW w:w="882" w:type="dxa"/>
            <w:tcBorders>
              <w:top w:val="single" w:color="auto" w:sz="12" w:space="0"/>
              <w:left w:val="thinThickSmallGap" w:color="auto" w:sz="24" w:space="0"/>
              <w:bottom w:val="thinThick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备注</w:t>
            </w:r>
          </w:p>
        </w:tc>
        <w:tc>
          <w:tcPr>
            <w:tcW w:w="13430" w:type="dxa"/>
            <w:gridSpan w:val="7"/>
            <w:tcBorders>
              <w:top w:val="single" w:color="auto" w:sz="12" w:space="0"/>
              <w:left w:val="nil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280" w:lineRule="exact"/>
        <w:rPr>
          <w:rFonts w:eastAsia="宋体"/>
          <w:sz w:val="24"/>
        </w:rPr>
      </w:pPr>
      <w:r>
        <w:rPr>
          <w:rFonts w:hint="eastAsia"/>
          <w:sz w:val="24"/>
        </w:rPr>
        <w:t>说明：</w:t>
      </w:r>
    </w:p>
    <w:p>
      <w:pPr>
        <w:spacing w:line="280" w:lineRule="exact"/>
        <w:ind w:firstLine="480" w:firstLineChars="200"/>
        <w:rPr>
          <w:sz w:val="24"/>
        </w:rPr>
      </w:pPr>
      <w:r>
        <w:rPr>
          <w:b/>
          <w:bCs/>
          <w:sz w:val="24"/>
        </w:rPr>
        <w:t>1</w:t>
      </w:r>
      <w:r>
        <w:rPr>
          <w:rFonts w:hint="eastAsia" w:cs="宋体"/>
          <w:b/>
          <w:bCs/>
          <w:sz w:val="24"/>
        </w:rPr>
        <w:t>、有以下情形，在相关项中加分：</w:t>
      </w:r>
      <w:r>
        <w:rPr>
          <w:rFonts w:hint="eastAsia" w:cs="宋体"/>
          <w:sz w:val="24"/>
        </w:rPr>
        <w:t>（</w:t>
      </w:r>
      <w:r>
        <w:rPr>
          <w:sz w:val="24"/>
        </w:rPr>
        <w:t>1</w:t>
      </w:r>
      <w:r>
        <w:rPr>
          <w:rFonts w:hint="eastAsia" w:cs="宋体"/>
          <w:sz w:val="24"/>
        </w:rPr>
        <w:t>）获得个人奖励的每一学生，省级加</w:t>
      </w:r>
      <w:r>
        <w:rPr>
          <w:sz w:val="24"/>
        </w:rPr>
        <w:t>0.2</w:t>
      </w:r>
      <w:r>
        <w:rPr>
          <w:rFonts w:hint="eastAsia" w:cs="宋体"/>
          <w:sz w:val="24"/>
        </w:rPr>
        <w:t>分、国家级加</w:t>
      </w:r>
      <w:r>
        <w:rPr>
          <w:sz w:val="24"/>
        </w:rPr>
        <w:t>0.5</w:t>
      </w:r>
      <w:r>
        <w:rPr>
          <w:rFonts w:hint="eastAsia" w:cs="宋体"/>
          <w:sz w:val="24"/>
        </w:rPr>
        <w:t>分</w:t>
      </w:r>
      <w:r>
        <w:rPr>
          <w:sz w:val="24"/>
        </w:rPr>
        <w:t xml:space="preserve">; </w:t>
      </w:r>
      <w:r>
        <w:rPr>
          <w:rFonts w:hint="eastAsia" w:cs="宋体"/>
          <w:sz w:val="24"/>
        </w:rPr>
        <w:t>获得集体奖励的每项，省级加</w:t>
      </w:r>
      <w:r>
        <w:rPr>
          <w:sz w:val="24"/>
        </w:rPr>
        <w:t>0.5</w:t>
      </w:r>
      <w:r>
        <w:rPr>
          <w:rFonts w:hint="eastAsia" w:cs="宋体"/>
          <w:sz w:val="24"/>
        </w:rPr>
        <w:t>分、国家级加</w:t>
      </w:r>
      <w:r>
        <w:rPr>
          <w:sz w:val="24"/>
        </w:rPr>
        <w:t>1.5</w:t>
      </w:r>
      <w:r>
        <w:rPr>
          <w:rFonts w:hint="eastAsia" w:cs="宋体"/>
          <w:sz w:val="24"/>
        </w:rPr>
        <w:t>分。（</w:t>
      </w:r>
      <w:r>
        <w:rPr>
          <w:sz w:val="24"/>
        </w:rPr>
        <w:t>2</w:t>
      </w:r>
      <w:r>
        <w:rPr>
          <w:rFonts w:hint="eastAsia" w:cs="宋体"/>
          <w:sz w:val="24"/>
        </w:rPr>
        <w:t>）党员公开发表论文每篇，特级刊物加</w:t>
      </w:r>
      <w:r>
        <w:rPr>
          <w:sz w:val="24"/>
        </w:rPr>
        <w:t>2</w:t>
      </w:r>
      <w:r>
        <w:rPr>
          <w:rFonts w:hint="eastAsia" w:cs="宋体"/>
          <w:sz w:val="24"/>
        </w:rPr>
        <w:t>分、一级刊物加</w:t>
      </w:r>
      <w:r>
        <w:rPr>
          <w:sz w:val="24"/>
        </w:rPr>
        <w:t>1</w:t>
      </w:r>
      <w:r>
        <w:rPr>
          <w:rFonts w:hint="eastAsia" w:cs="宋体"/>
          <w:sz w:val="24"/>
        </w:rPr>
        <w:t>分、准一级刊物加</w:t>
      </w:r>
      <w:r>
        <w:rPr>
          <w:sz w:val="24"/>
        </w:rPr>
        <w:t>0.5</w:t>
      </w:r>
      <w:r>
        <w:rPr>
          <w:rFonts w:hint="eastAsia" w:cs="宋体"/>
          <w:sz w:val="24"/>
        </w:rPr>
        <w:t>分、二级刊物加</w:t>
      </w:r>
      <w:r>
        <w:rPr>
          <w:sz w:val="24"/>
        </w:rPr>
        <w:t>0.2</w:t>
      </w:r>
      <w:r>
        <w:rPr>
          <w:rFonts w:hint="eastAsia" w:cs="宋体"/>
          <w:sz w:val="24"/>
        </w:rPr>
        <w:t>分、三级刊物加</w:t>
      </w:r>
      <w:r>
        <w:rPr>
          <w:sz w:val="24"/>
        </w:rPr>
        <w:t>0.1</w:t>
      </w:r>
      <w:r>
        <w:rPr>
          <w:rFonts w:hint="eastAsia" w:cs="宋体"/>
          <w:sz w:val="24"/>
        </w:rPr>
        <w:t>分。</w:t>
      </w:r>
    </w:p>
    <w:p>
      <w:pPr>
        <w:spacing w:line="280" w:lineRule="exact"/>
        <w:rPr>
          <w:sz w:val="24"/>
        </w:rPr>
      </w:pPr>
      <w:r>
        <w:rPr>
          <w:b/>
          <w:bCs/>
          <w:sz w:val="24"/>
        </w:rPr>
        <w:t>2</w:t>
      </w:r>
      <w:r>
        <w:rPr>
          <w:rFonts w:hint="eastAsia" w:cs="宋体"/>
          <w:b/>
          <w:bCs/>
          <w:sz w:val="24"/>
        </w:rPr>
        <w:t>、凡违反以下规定的在相关项中扣</w:t>
      </w:r>
      <w:r>
        <w:rPr>
          <w:b/>
          <w:bCs/>
          <w:sz w:val="24"/>
        </w:rPr>
        <w:t>1</w:t>
      </w:r>
      <w:r>
        <w:rPr>
          <w:rFonts w:hint="eastAsia" w:cs="宋体"/>
          <w:b/>
          <w:bCs/>
          <w:sz w:val="24"/>
        </w:rPr>
        <w:t>分：</w:t>
      </w:r>
      <w:r>
        <w:rPr>
          <w:rFonts w:hint="eastAsia" w:cs="宋体"/>
          <w:sz w:val="24"/>
        </w:rPr>
        <w:t>（</w:t>
      </w:r>
      <w:r>
        <w:rPr>
          <w:sz w:val="24"/>
        </w:rPr>
        <w:t>1</w:t>
      </w:r>
      <w:r>
        <w:rPr>
          <w:rFonts w:hint="eastAsia" w:cs="宋体"/>
          <w:sz w:val="24"/>
        </w:rPr>
        <w:t>）每月一次组织生活；（</w:t>
      </w:r>
      <w:r>
        <w:rPr>
          <w:sz w:val="24"/>
        </w:rPr>
        <w:t>2</w:t>
      </w:r>
      <w:r>
        <w:rPr>
          <w:rFonts w:hint="eastAsia" w:cs="宋体"/>
          <w:sz w:val="24"/>
        </w:rPr>
        <w:t>）每年一次支委民主生活会；（</w:t>
      </w:r>
      <w:r>
        <w:rPr>
          <w:sz w:val="24"/>
        </w:rPr>
        <w:t>3</w:t>
      </w:r>
      <w:r>
        <w:rPr>
          <w:rFonts w:hint="eastAsia" w:cs="宋体"/>
          <w:sz w:val="24"/>
        </w:rPr>
        <w:t>）支委会每月一次；（</w:t>
      </w:r>
      <w:r>
        <w:rPr>
          <w:sz w:val="24"/>
        </w:rPr>
        <w:t>4</w:t>
      </w:r>
      <w:r>
        <w:rPr>
          <w:rFonts w:hint="eastAsia" w:cs="宋体"/>
          <w:sz w:val="24"/>
        </w:rPr>
        <w:t>）支部党员大会每季一次；（</w:t>
      </w:r>
      <w:r>
        <w:rPr>
          <w:sz w:val="24"/>
        </w:rPr>
        <w:t>5</w:t>
      </w:r>
      <w:r>
        <w:rPr>
          <w:rFonts w:hint="eastAsia" w:cs="宋体"/>
          <w:sz w:val="24"/>
        </w:rPr>
        <w:t>）党校每学年</w:t>
      </w:r>
      <w:r>
        <w:rPr>
          <w:sz w:val="24"/>
        </w:rPr>
        <w:t>1-2</w:t>
      </w:r>
      <w:r>
        <w:rPr>
          <w:rFonts w:hint="eastAsia" w:cs="宋体"/>
          <w:sz w:val="24"/>
        </w:rPr>
        <w:t>期；（</w:t>
      </w:r>
      <w:r>
        <w:rPr>
          <w:sz w:val="24"/>
        </w:rPr>
        <w:t>6</w:t>
      </w:r>
      <w:r>
        <w:rPr>
          <w:rFonts w:hint="eastAsia" w:cs="宋体"/>
          <w:sz w:val="24"/>
        </w:rPr>
        <w:t>）报告工作每年一次；（</w:t>
      </w:r>
      <w:r>
        <w:rPr>
          <w:sz w:val="24"/>
        </w:rPr>
        <w:t>7</w:t>
      </w:r>
      <w:r>
        <w:rPr>
          <w:rFonts w:hint="eastAsia" w:cs="宋体"/>
          <w:sz w:val="24"/>
        </w:rPr>
        <w:t>）党内学习每学期不少于四次；（</w:t>
      </w:r>
      <w:r>
        <w:rPr>
          <w:sz w:val="24"/>
        </w:rPr>
        <w:t>8</w:t>
      </w:r>
      <w:r>
        <w:rPr>
          <w:rFonts w:hint="eastAsia" w:cs="宋体"/>
          <w:sz w:val="24"/>
        </w:rPr>
        <w:t>）思想汇报每学期</w:t>
      </w:r>
      <w:r>
        <w:rPr>
          <w:sz w:val="24"/>
        </w:rPr>
        <w:t>2</w:t>
      </w:r>
      <w:r>
        <w:rPr>
          <w:rFonts w:hint="eastAsia" w:cs="宋体"/>
          <w:sz w:val="24"/>
        </w:rPr>
        <w:t>次；（</w:t>
      </w:r>
      <w:r>
        <w:rPr>
          <w:sz w:val="24"/>
        </w:rPr>
        <w:t>9</w:t>
      </w:r>
      <w:r>
        <w:rPr>
          <w:rFonts w:hint="eastAsia" w:cs="宋体"/>
          <w:sz w:val="24"/>
        </w:rPr>
        <w:t>）民主评议党员两年一次；（</w:t>
      </w:r>
      <w:r>
        <w:rPr>
          <w:sz w:val="24"/>
        </w:rPr>
        <w:t>10</w:t>
      </w:r>
      <w:r>
        <w:rPr>
          <w:rFonts w:hint="eastAsia" w:cs="宋体"/>
          <w:sz w:val="24"/>
        </w:rPr>
        <w:t>）主题实践活动每年二次；（</w:t>
      </w:r>
      <w:r>
        <w:rPr>
          <w:sz w:val="24"/>
        </w:rPr>
        <w:t>11</w:t>
      </w:r>
      <w:r>
        <w:rPr>
          <w:rFonts w:hint="eastAsia" w:cs="宋体"/>
          <w:sz w:val="24"/>
        </w:rPr>
        <w:t>）每个正式党员联系群众</w:t>
      </w:r>
      <w:r>
        <w:rPr>
          <w:sz w:val="24"/>
        </w:rPr>
        <w:t>1-3</w:t>
      </w:r>
      <w:r>
        <w:rPr>
          <w:rFonts w:hint="eastAsia" w:cs="宋体"/>
          <w:sz w:val="24"/>
        </w:rPr>
        <w:t>名；（</w:t>
      </w:r>
      <w:r>
        <w:rPr>
          <w:sz w:val="24"/>
        </w:rPr>
        <w:t>12</w:t>
      </w:r>
      <w:r>
        <w:rPr>
          <w:rFonts w:hint="eastAsia" w:cs="宋体"/>
          <w:sz w:val="24"/>
        </w:rPr>
        <w:t>）发展党员工作程序不规范、不严格的；（</w:t>
      </w:r>
      <w:r>
        <w:rPr>
          <w:sz w:val="24"/>
        </w:rPr>
        <w:t>13</w:t>
      </w:r>
      <w:r>
        <w:rPr>
          <w:rFonts w:hint="eastAsia" w:cs="宋体"/>
          <w:sz w:val="24"/>
        </w:rPr>
        <w:t>）入党材料不齐全、不完备的。</w:t>
      </w:r>
    </w:p>
    <w:p>
      <w:pPr>
        <w:spacing w:line="280" w:lineRule="exact"/>
        <w:rPr>
          <w:sz w:val="24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b/>
          <w:bCs/>
          <w:sz w:val="24"/>
        </w:rPr>
        <w:t>3</w:t>
      </w:r>
      <w:r>
        <w:rPr>
          <w:rFonts w:hint="eastAsia" w:cs="宋体"/>
          <w:b/>
          <w:bCs/>
          <w:sz w:val="24"/>
        </w:rPr>
        <w:t>、有以下情形，单项否决（扣除单项全部分值）：</w:t>
      </w:r>
      <w:r>
        <w:rPr>
          <w:rFonts w:hint="eastAsia" w:cs="宋体"/>
          <w:sz w:val="24"/>
        </w:rPr>
        <w:t>（</w:t>
      </w:r>
      <w:r>
        <w:rPr>
          <w:sz w:val="24"/>
        </w:rPr>
        <w:t>1</w:t>
      </w:r>
      <w:r>
        <w:rPr>
          <w:rFonts w:hint="eastAsia" w:cs="宋体"/>
          <w:sz w:val="24"/>
        </w:rPr>
        <w:t>）“班子好”：</w:t>
      </w:r>
      <w:r>
        <w:rPr>
          <w:rFonts w:hint="eastAsia" w:ascii="宋体" w:hAnsi="宋体" w:cs="宋体"/>
          <w:sz w:val="24"/>
        </w:rPr>
        <w:t>①</w:t>
      </w:r>
      <w:r>
        <w:rPr>
          <w:rFonts w:hint="eastAsia" w:cs="宋体"/>
          <w:sz w:val="24"/>
        </w:rPr>
        <w:t>班子内出现不团结现象，且严重影响工作的；</w:t>
      </w:r>
      <w:r>
        <w:rPr>
          <w:rFonts w:hint="eastAsia" w:ascii="宋体" w:hAnsi="宋体" w:cs="宋体"/>
          <w:sz w:val="24"/>
        </w:rPr>
        <w:t>②</w:t>
      </w:r>
      <w:r>
        <w:rPr>
          <w:rFonts w:hint="eastAsia" w:cs="宋体"/>
          <w:sz w:val="24"/>
        </w:rPr>
        <w:t>书记民主作风差，违反民主集中制原则、违反规定、程序发展党员的。（</w:t>
      </w:r>
      <w:r>
        <w:rPr>
          <w:sz w:val="24"/>
        </w:rPr>
        <w:t>2</w:t>
      </w:r>
      <w:r>
        <w:rPr>
          <w:rFonts w:hint="eastAsia" w:cs="宋体"/>
          <w:sz w:val="24"/>
        </w:rPr>
        <w:t>）“队伍好”：</w:t>
      </w:r>
      <w:r>
        <w:rPr>
          <w:rFonts w:hint="eastAsia" w:ascii="宋体" w:hAnsi="宋体" w:cs="宋体"/>
          <w:sz w:val="24"/>
        </w:rPr>
        <w:t>①</w:t>
      </w:r>
      <w:r>
        <w:rPr>
          <w:rFonts w:hint="eastAsia" w:cs="宋体"/>
          <w:sz w:val="24"/>
        </w:rPr>
        <w:t>党员严重违纪的；</w:t>
      </w:r>
      <w:r>
        <w:rPr>
          <w:rFonts w:hint="eastAsia" w:ascii="宋体" w:hAnsi="宋体" w:cs="宋体"/>
          <w:sz w:val="24"/>
        </w:rPr>
        <w:t>②</w:t>
      </w:r>
      <w:r>
        <w:rPr>
          <w:rFonts w:hint="eastAsia" w:cs="宋体"/>
          <w:sz w:val="24"/>
        </w:rPr>
        <w:t>发展党员出现严重质量问题的；（</w:t>
      </w:r>
      <w:r>
        <w:rPr>
          <w:sz w:val="24"/>
        </w:rPr>
        <w:t>3</w:t>
      </w:r>
      <w:r>
        <w:rPr>
          <w:rFonts w:hint="eastAsia" w:cs="宋体"/>
          <w:sz w:val="24"/>
        </w:rPr>
        <w:t>）“学习好”：</w:t>
      </w:r>
      <w:r>
        <w:rPr>
          <w:rFonts w:hint="eastAsia" w:ascii="宋体" w:hAnsi="宋体" w:cs="宋体"/>
          <w:sz w:val="24"/>
        </w:rPr>
        <w:t>①所属班级</w:t>
      </w:r>
      <w:r>
        <w:rPr>
          <w:rFonts w:hint="eastAsia" w:cs="宋体"/>
          <w:sz w:val="24"/>
        </w:rPr>
        <w:t>学生考试发生严重舞弊的；</w:t>
      </w:r>
      <w:r>
        <w:rPr>
          <w:rFonts w:hint="eastAsia" w:ascii="宋体" w:hAnsi="宋体" w:cs="宋体"/>
          <w:sz w:val="24"/>
        </w:rPr>
        <w:t>②</w:t>
      </w:r>
      <w:r>
        <w:rPr>
          <w:rFonts w:hint="eastAsia" w:cs="宋体"/>
          <w:sz w:val="24"/>
        </w:rPr>
        <w:t>学生党员考试发生违纪行为的。（</w:t>
      </w:r>
      <w:r>
        <w:rPr>
          <w:sz w:val="24"/>
        </w:rPr>
        <w:t>4</w:t>
      </w:r>
      <w:r>
        <w:rPr>
          <w:rFonts w:hint="eastAsia" w:cs="宋体"/>
          <w:sz w:val="24"/>
        </w:rPr>
        <w:t>）“管理好”：</w:t>
      </w:r>
      <w:r>
        <w:rPr>
          <w:rFonts w:hint="eastAsia" w:ascii="宋体" w:hAnsi="宋体" w:cs="宋体"/>
          <w:sz w:val="24"/>
        </w:rPr>
        <w:t>①</w:t>
      </w:r>
      <w:r>
        <w:rPr>
          <w:rFonts w:hint="eastAsia" w:cs="宋体"/>
          <w:sz w:val="24"/>
        </w:rPr>
        <w:t>发生学生群体性事件的；</w:t>
      </w:r>
      <w:r>
        <w:rPr>
          <w:rFonts w:hint="eastAsia" w:ascii="宋体" w:hAnsi="宋体" w:cs="宋体"/>
          <w:sz w:val="24"/>
        </w:rPr>
        <w:t>②</w:t>
      </w:r>
      <w:r>
        <w:rPr>
          <w:rFonts w:hint="eastAsia" w:cs="宋体"/>
          <w:sz w:val="24"/>
        </w:rPr>
        <w:t>学生违法犯罪受到刑事处罚的；</w:t>
      </w:r>
      <w:r>
        <w:rPr>
          <w:rFonts w:hint="eastAsia" w:ascii="宋体" w:hAnsi="宋体" w:cs="宋体"/>
          <w:sz w:val="24"/>
        </w:rPr>
        <w:t>③学生管理发展严重事故的。</w:t>
      </w:r>
      <w:r>
        <w:rPr>
          <w:rFonts w:hint="eastAsia" w:cs="宋体"/>
          <w:sz w:val="24"/>
        </w:rPr>
        <w:t>（</w:t>
      </w:r>
      <w:r>
        <w:rPr>
          <w:sz w:val="24"/>
        </w:rPr>
        <w:t>5</w:t>
      </w:r>
      <w:r>
        <w:rPr>
          <w:rFonts w:hint="eastAsia" w:cs="宋体"/>
          <w:sz w:val="24"/>
        </w:rPr>
        <w:t>）“作用好”：</w:t>
      </w:r>
      <w:r>
        <w:rPr>
          <w:rFonts w:hint="eastAsia" w:ascii="宋体" w:hAnsi="宋体" w:cs="宋体"/>
          <w:sz w:val="24"/>
        </w:rPr>
        <w:t>①</w:t>
      </w:r>
      <w:r>
        <w:rPr>
          <w:rFonts w:hint="eastAsia" w:cs="宋体"/>
          <w:sz w:val="24"/>
        </w:rPr>
        <w:t>组织涣散，党支部工作严重不落实，不能发挥作用的；</w:t>
      </w:r>
      <w:r>
        <w:rPr>
          <w:rFonts w:hint="eastAsia" w:ascii="宋体" w:hAnsi="宋体" w:cs="宋体"/>
          <w:sz w:val="24"/>
        </w:rPr>
        <w:t>②</w:t>
      </w:r>
      <w:r>
        <w:rPr>
          <w:rFonts w:hint="eastAsia" w:cs="宋体"/>
          <w:sz w:val="24"/>
        </w:rPr>
        <w:t>发生严重政治性问题的。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苹方-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B52B6"/>
    <w:rsid w:val="32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2022-09-01T00:34:00Z</dcterms:created>
  <dc:creator>wangzhangmin</dc:creator>
  <cp:lastModifiedBy>wangzhangmin</cp:lastModifiedBy>
  <dcterms:modified xsi:type="dcterms:W3CDTF">2022-09-01T00:34:52Z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