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宋体" w:hAnsi="宋体" w:eastAsia="宋体" w:cs="宋体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</w:rPr>
        <w:t>计算机与信息工程学院综合测评补充细则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记实项目中的“记实”是指对学生日常思想、学习和生活中反映德育品质特征、品德养成和遵规守纪的关键行为、事件进行记录和评价，包括学校、学院要求每个学生必须做到的、提倡、鼓励的和学校、学院反对并予以纪律处分等方面的行为，记实基本成绩为60分，纳入综合能力项的不在此列，因同一事件受几种表彰或处分的，加减分不累计，取最高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一、加分项目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（一）集体荣誉加分说明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1、在评价期内班级获1次校“学风优良班”称号的加5分，获2次的加8分，班级入围校“学风特优班”评审的加9分；被评为校“学风特优班”的加10分（不兼得）。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2、参加学校班风学风擂台赛班级成员加2分；获奖加5分。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3、在评价期内被评为校级“五四团支部”加8分；校级“先进团支部”加5分；院级“优秀团支部”加2分。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4、在评价期内根据体质健康提升计划，三年级学生体育课与体测平均成绩，四年级学生体测成绩，获年级第一的加6分；年级第二的加4分，年级第三的加2分。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5、评比期间大一班级英语四级一次性通过率超过90%（含），且列年级前一、二、三名班级分别加4分/通过人员、2分/通过人员、1分/通过人员。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（注：所有集体荣誉的记实基本成绩加分累计不超过15分。）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（二） 参与学校、学院、班级活动的个人加分说明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1、在评价期内积极参与班级建设，被评为“学风建设积极分子”（经班级同学、辅导员认定，比例不超过班级人数的10%）加2分。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2、在评价期内积极参与学院新闻宣传、班级易班建设，被评为“新闻宣传积极分子”者加5分（比例不超过参评人数的15%）。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3、在评价期内积极参与学院党建工作，被评为党支部优秀的学生党员，加2分。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4、在评价期内积极参与学院团委工作，被评为校级“五四红旗团委”建设积极分子（经学院团委认定）加15分；被评为校级“先进团委”建设积极分子（经学院团委认定）加10分。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5、在评价期内积极参加社团工作，被评为校级“十佳社团”、“十佳团日活动”建设积极分子（经学院团委认定）加2分。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6、在评价期内积极参加学生会、青志工作，并荣获校级荣誉的积极分子（经学院团委认定）加2分。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7、在评价期内参加学校、学院指定讲座加1分/次。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8、在评价期内参加学校、学院提倡的活动获学校通报表扬加4分，获学院通报表扬加2分。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9、在评价期内早自习出勤率达到100%的加2分，有晚自习的年级寝室无熄灯违规，寝室长加2分。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 （注：学生参与学校、学院、班级活动的个人总加分不超过15分。）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二、扣分项目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1、未按学校规定日期到校报到且未事先办理请假手续者减1分/人，如有虚报，一经查实减2分/人；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正常教学安排（含早、晚自习）中无故旷课或缺席者减2分/次，迟到减1分/次；一学期出现5次及以上迟到或缺席的，取消该年度评奖评优入党资格。如被查到早自习纪律较差的，每查到一次班级每个成员扣1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3、未按学校、学院规定时间参加各类讲座、会议及其他安排且未事先办理请假手续者减1分/次，迟到者减0.5分/次；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4、受学院通报批评者减1分/人、受学校通报批评者减2分/人、受校（院）警告、严重警告处分者减4分/人、受校（院）记过处分者减8分/人、受校留校察看者减10分/人，取消该年度评奖评优入党资格；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5、寝室内常规检查、随机抽查的不文明、违反规定用火用电等现象减2分/次，取消该年度评奖评优入党资格；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6、晚自习期间寝室熄灯每违规1次减0.5分/寝室成员；熄灯违规累计3次后，每违规1次减1分/寝室成员。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1、研究创新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（1）科研创新奖励记实标准参考值</w:t>
      </w:r>
    </w:p>
    <w:tbl>
      <w:tblPr>
        <w:tblStyle w:val="3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49"/>
        <w:gridCol w:w="1994"/>
        <w:gridCol w:w="168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 30分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省部级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30分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15分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12分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2分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我院主要竞赛分类：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（a）项目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省“新苗”人才计划项目、国创/校创创新项目等。（注：国家级项目立项并结题的按省级一等计分，省级项目立项并结题的按省级二等计分；校重点创新项目立项并结题的按校一等奖计，一般项目立项并结题的按校级二等计分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（b）竞赛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挑战杯类竞赛、互联网+创新创业大赛、ACM程序设计竞赛、服务外包创新应用大赛、网络与信息安全竞赛、程序设计竞赛、电子商务竞赛等A\B类竞赛。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（c）学院鼓励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挑战杯类竞赛、互联网+创新创业大赛获得省级及以上荣誉队伍成员，每人加15分。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（2）刊物发表</w:t>
      </w:r>
    </w:p>
    <w:tbl>
      <w:tblPr>
        <w:tblStyle w:val="3"/>
        <w:tblW w:w="0" w:type="auto"/>
        <w:tblInd w:w="2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刊物级别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SCI\SSCI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一级刊物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二级刊物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EI期刊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EI会议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（注：刊物级别、作者权重参照学校科技处的杂志级别、作者权重划分。）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授权专利</w:t>
      </w:r>
    </w:p>
    <w:tbl>
      <w:tblPr>
        <w:tblStyle w:val="4"/>
        <w:tblpPr w:leftFromText="180" w:rightFromText="180" w:vertAnchor="text" w:horzAnchor="page" w:tblpX="3640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专利类别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实用新型专利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外观设计专利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软件著作权专利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（注：专利均需取得授权证书）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（4）学术会议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被邀参加国际学术会议或国家级学术研讨会者加12分；在会上作主题发言或宣读论文者加20分。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2、专业技能（水平）资格证书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（1）大学英语四、六级证书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获得六级考试资格加6分，优秀加10分，六级425以上加12分，优秀加15分，通过相应的口试者上浮2分（C级以上），该项从通过起以后每次考核均能记分，但只记高分项；通过计算机水平等级二级加6分、三级加10分，该项从通过起以后每次考核均能记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（2）计算机类、外语类（不含四、六级）证书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获得高级资格加30分，中级 10分，初级 2分。具体考试项目及等级按本科生专业（职业）技能资格证书分值积分办法（详见2020版学生手册58页）。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（3）研究生考试：参加并完成硕士研究生入学考试加12分。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3、干部考核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（1）学生干部个人年度工作考核定为优秀的，可加20分；定为良好的，可加15分；定为称职的，可加10分；定为不称职的，不加分。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（2）未列入校团委考核名单的学生会及社团干事等进行院内考核，被评为优秀干事加10分。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（3）同时担任几个职务的不累计加分，取最高分加分，任职满半年加分减半。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4、社会实践及文体比赛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（1）集体荣誉加分标准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43"/>
        <w:gridCol w:w="1843"/>
        <w:gridCol w:w="184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25分 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省部级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30分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10分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18分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12分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8分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12分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5分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2分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（2）媒体报道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0" w:firstLineChars="20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国家级媒体(人民日报、光明日报、中国青年报，中国教育报、人民网、新华网、团中央、全国学联等网站和新媒体平台)每录用1篇+20分，省级媒体（浙江日报、浙江教育报、团省委、省学生联合会等上级团学组织主办的网站和新媒体平台）每录用一篇+15分，地市级和县级媒体等每录用一篇+10分，校报、校园内部网每录用1篇+5分，校级官方微信平台、学院网站发表文章每录用1篇+2分，同一篇报道被多种媒体录用的取高分，不累加。最高加分不超过40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（注：需注明作者单位方可加分，如“浙江工商大学”或“浙江工商大学信息学院”等，多人合写可根据实际工作量进行权重划分）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（3）获得校级社会实践先进个人、优秀调研报告（论文）荣誉＋10分，社会实践受省级表彰的团队，组长及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宣传员等主要负责人加20分，其他成员一律+10分；获校级表彰的实践团队，组长及宣传员等主要负责人加10分，其他成员一律+5分；院级社会实践先进个人、优秀调研报告（论文）＋3分；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社会实践各项得分不累加，以高分计。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（4）校运会破纪录者加20分，校级以上体育赛事破纪录者加30分；当年度获国家二级运动员者加10分。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（5）参加校院鼓励文体项目、竞赛项目的同学，每人次加3分。（具体目录见附件1）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（6）参加学校、学院组织的社会实践，以立项或提交的实践成果为准，校级加2分/次；积极参加各项社会实践各项评比活动（团中央大学生志愿服务社区示范项目、全国大中专学生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三下乡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暑期社会实践优秀团队、全国大中专学生暑期“三下乡”社会实践活动、“镜头中的三下乡”优秀视频或调研报告、中国志愿服务项目大赛、浙江省社会工作和志愿服务示范项目赛、浙江省暑期社会实践风采大赛活动的），以立项或提交的实践成果为准，加3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（1）在各种文体竞赛中，第1名为一等，第2、3名为二等，第4名及以下为三等；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（2）校级体育竞赛活动指校田径运动会、学校组织的各类比赛；校级文艺比赛指校团委组织的全校性大型比赛；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（3）团队项目或获奖，核心成员权重系数为0.8，一般成员权重系数由学院确定，不分先后则均为0.6；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（4）同一项目获得多级荣誉（成果）者，只记该项目的最高加分等级。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（5）刊物级别、作者权重参照学校科技处的杂志级别、作者权重划分。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（6）研究创新、专业技能的记实范围参照校团委《学生科技考核办法》的有关规定。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（7）新生第一学期加分减半，其余详细加分操作详见《浙江工商大学学生手册》综合测评办法。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（8）社会实践及文体鼓励加分各项目取最高值，不累计加分，最高加分不超过15分。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附录一：2020年校院鼓励文体竞赛目录</w:t>
      </w:r>
    </w:p>
    <w:tbl>
      <w:tblPr>
        <w:tblStyle w:val="3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文体竞赛名称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全国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青少年模拟政协提案征集活动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浙江省大学生艺术节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高校思政微课大赛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浙江省高校团支部风采展示大赛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红船杯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省属高校党团知识竞赛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杯思政理论知识大赛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浙江工商大学云学习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青竹 计划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修身立德学习活动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浙江工商大学寝室装扮大赛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浙江工商大学校园音乐挑战赛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浙江工商大学大学生艺术展演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浙江工商大学商大村体育课活动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寝室装扮大赛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浙江工商大学微党课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浙江工商大学第六届廉政文化作品征集大赛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学辅团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小老师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国家级媒体：人民日报、光明日报、中国青年报，中国教育报、浙江日报、青年时报、浙江教育报、人民网、新华网，浙江卫视等国家、省和地市级报刊、网站、广播电视，及“两微一端”等新闻媒体平台。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团中央、全国学联、团省委、省学生联合会等上级团学组织主办的网站和新媒体平台。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学校官方网站、新闻网、报纸、官方微博、官方微信等新媒体平台。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校团委网站、官方微博（商大青年）、官方微信（青春浙商大）、《商大青年》杂志。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5. 各学院、各团学组织主办的网站、报纸和新媒体平台。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54DA0"/>
    <w:multiLevelType w:val="multilevel"/>
    <w:tmpl w:val="C0154DA0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4DCBC3B6"/>
    <w:multiLevelType w:val="multilevel"/>
    <w:tmpl w:val="4DCBC3B6"/>
    <w:lvl w:ilvl="0" w:tentative="0">
      <w:start w:val="3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23159E"/>
    <w:rsid w:val="591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ind w:firstLine="200" w:firstLineChars="200"/>
      <w:jc w:val="both"/>
      <w:outlineLvl w:val="2"/>
    </w:pPr>
    <w:rPr>
      <w:rFonts w:hint="default" w:ascii="Times New Roman" w:hAnsi="Times New Roman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2021-03-19T03:20:00Z</dcterms:created>
  <dc:creator>M720T</dc:creator>
  <cp:lastModifiedBy>阿拉小沈</cp:lastModifiedBy>
  <dcterms:modified xsi:type="dcterms:W3CDTF">2021-03-19T05:55:43Z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