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Fonts w:hint="eastAsia" w:ascii="宋体" w:hAnsi="宋体" w:eastAsia="宋体" w:cs="宋体"/>
          <w:b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</w:rPr>
        <w:t>计算机与信息工程学院综合测评补充细则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记实项目中的“记实”是指对学生日常思想、学习和生活中反映德育品质特征、品德养成和遵规守纪的关键行为、事件进行记录和评价，包括学校、学院要求每个学生必须做到的、提倡、鼓励的和学校、学院反对并予以纪律处分等方面的行为，记实基本成绩为60分，纳入综合能力项的不在此列，因同一事件受几种表彰或处分的，加减分不累计，取最高值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一、加分项目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（一）集体荣誉加分说明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1、在评价期内班级获1次校“学风优良班”称号的加5分，获2次的加8分，班级入围校“学风特优班”评审的加9分；被评为校“学风特优班”的加10分（不兼得）。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2、参加学校班风学风擂台赛班级成员加2分；获奖加5分。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3、在评价期内被评为校级“五四团支部”加8分；校级“先进团支部”加5分；院级“优秀团支部”加2分。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4、在评价期内根据体质健康提升计划，三年级学生体育课与体测平均成绩，四年级学生体测成绩，获年级第一的加6分；年级第二的加4分，年级第三的加2分。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5、评比期间大一班级英语四级一次性通过率超过90%（含），且列年级前一、二、三名班级分别加4分/通过人员、2分/通过人员、1分/通过人员。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（注：所有集体荣誉的记实基本成绩加分累计不超过15分。）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（二） 参与学校、学院、班级活动的个人加分说明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1、在评价期内积极参与班级建设，被评为“学风建设积极分子”（经班级同学、辅导员认定，比例不超过班级人数的10%）加2分。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2、在评价期内积极参与学院新闻宣传、班级易班建设，被评为“新闻宣传积极分子”者加5分（比例不超过参评人数的15%）。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3、在评价期内积极参与学院党建工作，被评为党支部优秀的学生党员，加2分。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4、在评价期内积极参与学院团委工作，被评为校级“五四红旗团委”建设积极分子（经学院团委认定）加15分；被评为校级“先进团委”建设积极分子（经学院团委认定）加10分。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5、在评价期内积极参加社团工作，被评为校级“十佳社团”、“十佳团日活动”建设积极分子（经学院团委认定）加2分。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6、在评价期内积极参加学生会、青志工作，并荣获校级荣誉的积极分子（经学院团委认定）加2分。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7、在评价期内参加学校、学院指定讲座加1分/次。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8、在评价期内参加学校、学院提倡的活动获学校通报表扬加4分，获学院通报表扬加2分。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9、在评价期内早自习出勤率达到100%的加2分，有晚自习的年级寝室无熄灯违规，寝室长加2分。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 （注：学生参与学校、学院、班级活动的个人总加分不超过15分。）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二、扣分项目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1、未按学校规定日期到校报到且未事先办理请假手续者减1分/人，如有虚报，一经查实减2分/人；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2、正常教学安排（含早、晚自习）中无故旷课或缺席者减2分/次，迟到减1分/次；一学期出现5次及以上迟到或缺席的，取消该年度评奖评优入党资格。如被查到早自习纪律较差的，每查到一次班级每个成员扣1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3、未按学校、学院规定时间参加各类讲座、会议及其他安排且未事先办理请假手续者减1分/次，迟到者减0.5分/次；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4、受学院通报批评者减1分/人、受学校通报批评者减2分/人、受校（院）警告、严重警告处分者减4分/人、受校（院）记过处分者减8分/人、受校留校察看者减10分/人，取消该年度评奖评优入党资格；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5、寝室内常规检查、随机抽查的不文明、违反规定用火用电等现象减2分/次，取消该年度评奖评优入党资格；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6、晚自习期间寝室熄灯每违规1次减0.5分/寝室成员；熄灯违规累计3次后，每违规1次减1分/寝室成员。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41" w:firstLineChars="1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41" w:firstLineChars="1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41" w:firstLineChars="1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1、研究创新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（1）科研创新奖励记实标准参考值</w:t>
      </w:r>
    </w:p>
    <w:tbl>
      <w:tblPr>
        <w:tblStyle w:val="3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849"/>
        <w:gridCol w:w="1994"/>
        <w:gridCol w:w="1684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国家级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一等   50分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二等   35分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三等   30分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参与  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省部级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一等   30分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二等   20分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三等   15分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参与   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校级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一等   12分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二等   8分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三等   5分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参与   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院级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一等   5分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二等   3分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三等   2分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参与   1分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我院主要竞赛分类：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（a）项目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省“新苗”人才计划项目、国创/校创创新项目等。（注：国家级项目立项并结题的按省级一等计分，省级项目立项并结题的按省级二等计分；校重点创新项目立项并结题的按校一等奖计，一般项目立项并结题的按校级二等计分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（b）竞赛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挑战杯类竞赛、互联网+创新创业大赛、ACM程序设计竞赛、服务外包创新应用大赛、网络与信息安全竞赛、程序设计竞赛、电子商务竞赛等A\B类竞赛。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（c）学院鼓励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挑战杯类竞赛、互联网+创新创业大赛获得省级及以上荣誉队伍成员，每人加15分。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（2）刊物发表</w:t>
      </w:r>
    </w:p>
    <w:tbl>
      <w:tblPr>
        <w:tblStyle w:val="3"/>
        <w:tblW w:w="0" w:type="auto"/>
        <w:tblInd w:w="20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刊物级别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SCI\SSCI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一级刊物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二级刊物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EI期刊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EI会议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5分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72" w:firstLineChars="196"/>
        <w:jc w:val="both"/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（注：刊物级别、作者权重参照学校科技处的杂志级别、作者权重划分。）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72" w:firstLineChars="196"/>
        <w:jc w:val="both"/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72" w:firstLineChars="196"/>
        <w:jc w:val="both"/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72" w:firstLineChars="196"/>
        <w:jc w:val="both"/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72" w:firstLineChars="196"/>
        <w:jc w:val="both"/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 w:firstLine="472" w:firstLineChars="196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授权专利</w:t>
      </w:r>
    </w:p>
    <w:tbl>
      <w:tblPr>
        <w:tblStyle w:val="4"/>
        <w:tblpPr w:leftFromText="180" w:rightFromText="180" w:vertAnchor="text" w:horzAnchor="page" w:tblpX="3640" w:tblpY="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专利类别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"/>
              </w:rPr>
              <w:t>发明专利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"/>
              </w:rPr>
              <w:t>实用新型专利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"/>
              </w:rPr>
              <w:t>外观设计专利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"/>
              </w:rPr>
              <w:t>软件著作权专利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482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（注：专利均需取得授权证书）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（4）学术会议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被邀参加国际学术会议或国家级学术研讨会者加12分；在会上作主题发言或宣读论文者加20分。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2、专业技能（水平）资格证书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（1）大学英语四、六级证书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获得六级考试资格加6分，优秀加10分，六级425以上加12分，优秀加15分，通过相应的口试者上浮2分（C级以上），该项从通过起以后每次考核均能记分，但只记高分项；通过计算机水平等级二级加6分、三级加10分，该项从通过起以后每次考核均能记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（2）计算机类、外语类（不含四、六级）证书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获得高级资格加30分，中级 10分，初级 2分。具体考试项目及等级按本科生专业（职业）技能资格证书分值积分办法（详见2020版学生手册58页）。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（3）研究生考试：参加并完成硕士研究生入学考试加12分。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3、干部考核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（1）学生干部个人年度工作考核定为优秀的，可加20分；定为良好的，可加15分；定为称职的，可加10分；定为不称职的，不加分。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（2）未列入校团委考核名单的学生会及社团干事等进行院内考核，被评为优秀干事加10分。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（3）同时担任几个职务的不累计加分，取最高分加分，任职满半年加分减半。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41" w:firstLineChars="1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41" w:firstLineChars="1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4、社会实践及文体比赛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（1）集体荣誉加分标准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643"/>
        <w:gridCol w:w="1843"/>
        <w:gridCol w:w="1842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国家级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一等  50分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二等   35分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三等  25分 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参与  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省部级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一等  30分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二等   20分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三等  10分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参与  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一等  18分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二等   12分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三等  8分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参与  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校级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一等  12分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二等   8分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三等  5分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参与  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院级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一等  5分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二等   3分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三等  2分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参与  1分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（2）媒体报道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90" w:leftChars="43" w:right="0" w:firstLine="480" w:firstLineChars="200"/>
        <w:jc w:val="both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国家级媒体(人民日报、光明日报、中国青年报，中国教育报、人民网、新华网、团中央、全国学联等网站和新媒体平台)每录用1篇+20分，省级媒体（浙江日报、浙江教育报、团省委、省学生联合会等上级团学组织主办的网站和新媒体平台）每录用一篇+15分，地市级和县级媒体等每录用一篇+10分，校报、校园内部网每录用1篇+5分，校级官方微信平台、学院网站发表文章每录用1篇+2分，同一篇报道被多种媒体录用的取高分，不累加。最高加分不超过40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90" w:leftChars="43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（注：需注明作者单位方可加分，如“浙江工商大学”或“浙江工商大学信息学院”等，多人合写可根据实际工作量进行权重划分）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（3）获得校级社会实践先进个人、优秀调研报告（论文）荣誉＋10分，社会实践受省级表彰的团队，组长及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宣传员等主要负责人加20分，其他成员一律+10分；获校级表彰的实践团队，组长及宣传员等主要负责人加10分，其他成员一律+5分；院级社会实践先进个人、优秀调研报告（论文）＋3分；</w: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社会实践各项得分不累加，以高分计。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（4）校运会破纪录者加20分，校级以上体育赛事破纪录者加30分；当年度获国家二级运动员者加10分。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（5）参加校院鼓励文体项目、竞赛项目的同学，每人次加3分。（具体目录见附件1）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（6）参加学校、学院组织的社会实践，以立项或提交的实践成果为准，校级加2分/次；积极参加各项社会实践各项评比活动（团中央大学生志愿服务社区示范项目、全国大中专学生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三下乡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暑期社会实践优秀团队、全国大中专学生暑期“三下乡”社会实践活动、“镜头中的三下乡”优秀视频或调研报告、中国志愿服务项目大赛、浙江省社会工作和志愿服务示范项目赛、浙江省暑期社会实践风采大赛活动的），以立项或提交的实践成果为准，加3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说明：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（1）在各种文体竞赛中，第1名为一等，第2、3名为二等，第4名及以下为三等；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（2）校级体育竞赛活动指校田径运动会、学校组织的各类比赛；校级文艺比赛指校团委组织的全校性大型比赛；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（3）团队项目或获奖，核心成员权重系数为0.8，一般成员权重系数由学院确定，不分先后则均为0.6；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（4）同一项目获得多级荣誉（成果）者，只记该项目的最高加分等级。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（5）刊物级别、作者权重参照学校科技处的杂志级别、作者权重划分。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（6）研究创新、专业技能的记实范围参照校团委《学生科技考核办法》的有关规定。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（7）新生第一学期加分减半，其余详细加分操作详见《浙江工商大学学生手册》综合测评办法。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（8）社会实践及文体鼓励加分各项目取最高值，不累计加分，最高加分不超过15分。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附录一：2020年校院鼓励文体竞赛目录</w:t>
      </w:r>
    </w:p>
    <w:tbl>
      <w:tblPr>
        <w:tblStyle w:val="3"/>
        <w:tblW w:w="0" w:type="auto"/>
        <w:tblInd w:w="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文体竞赛名称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全国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青少年模拟政协提案征集活动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浙江省大学生艺术节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浙江省校园十佳歌手大赛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浙江省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高校思政微课大赛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浙江省高校团支部风采展示大赛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浙江省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红船杯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省属高校党团知识竞赛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浙江省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卡尔马克思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杯大学生理论知识竞赛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“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卡尔·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马克思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杯思政理论知识大赛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浙江工商大学校园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微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团课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大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浙江工商大学思政微课大赛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浙江工商大学云学习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青竹 计划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修身立德学习活动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浙江工商大学寝室装扮大赛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浙江工商大学模拟政协提案征集活动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浙江工商大学校园十佳歌手大赛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浙江工商大学校园音乐挑战赛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浙江工商大学大学生艺术展演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浙江工商大学新生才艺大赛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浙江工商大学商大村体育课活动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校园十佳歌手大赛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学院“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卡尔马克思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杯大学生理论知识竞赛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思政微课大赛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校园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微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团课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大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团支部风采展示大赛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模拟政协提案征集活动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校园十佳歌手大赛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新生才艺大赛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寝室装扮大赛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浙江工商大学微党课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浙江工商大学第六届廉政文化作品征集大赛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5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学院“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学辅团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小老师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附录二：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国家级媒体：人民日报、光明日报、中国青年报，中国教育报、浙江日报、青年时报、浙江教育报、人民网、新华网，浙江卫视等国家、省和地市级报刊、网站、广播电视，及“两微一端”等新闻媒体平台。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团中央、全国学联、团省委、省学生联合会等上级团学组织主办的网站和新媒体平台。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学校官方网站、新闻网、报纸、官方微博、官方微信等新媒体平台。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校团委网站、官方微博（商大青年）、官方微信（青春浙商大）、《商大青年》杂志。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5. 各学院、各团学组织主办的网站、报纸和新媒体平台。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154DA0"/>
    <w:multiLevelType w:val="multilevel"/>
    <w:tmpl w:val="C0154DA0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4DCBC3B6"/>
    <w:multiLevelType w:val="multilevel"/>
    <w:tmpl w:val="4DCBC3B6"/>
    <w:lvl w:ilvl="0" w:tentative="0">
      <w:start w:val="3"/>
      <w:numFmt w:val="decimal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A23159E"/>
    <w:rsid w:val="5912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 w:val="0"/>
      <w:suppressLineNumbers w:val="0"/>
      <w:spacing w:before="260" w:beforeLines="0" w:beforeAutospacing="0" w:after="260" w:afterLines="0" w:afterAutospacing="0" w:line="412" w:lineRule="auto"/>
      <w:ind w:firstLine="200" w:firstLineChars="200"/>
      <w:jc w:val="both"/>
      <w:outlineLvl w:val="2"/>
    </w:pPr>
    <w:rPr>
      <w:rFonts w:hint="default" w:ascii="Times New Roman" w:hAnsi="Times New Roman" w:eastAsia="宋体" w:cs="Times New Roman"/>
      <w:b/>
      <w:kern w:val="2"/>
      <w:sz w:val="32"/>
      <w:szCs w:val="32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6">
    <w:name w:val="15"/>
    <w:basedOn w:val="5"/>
    <w:qFormat/>
    <w:uiPriority w:val="0"/>
    <w:rPr>
      <w:rFonts w:hint="default" w:ascii="Times New Roman" w:hAnsi="Times New Roman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2021-03-19T03:20:00Z</dcterms:created>
  <dc:creator>M720T</dc:creator>
  <cp:lastModifiedBy>阿拉小沈</cp:lastModifiedBy>
  <dcterms:modified xsi:type="dcterms:W3CDTF">2021-03-19T05:55:43Z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