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78D" w:rsidRDefault="0094578D" w:rsidP="00506B97">
      <w:pPr>
        <w:spacing w:afterLines="50" w:after="156" w:line="560" w:lineRule="exact"/>
        <w:jc w:val="center"/>
        <w:rPr>
          <w:rFonts w:ascii="华文中宋" w:eastAsia="华文中宋" w:hAnsi="华文中宋"/>
          <w:b/>
          <w:sz w:val="44"/>
          <w:szCs w:val="44"/>
        </w:rPr>
      </w:pPr>
      <w:r w:rsidRPr="00506B97">
        <w:rPr>
          <w:rFonts w:ascii="华文中宋" w:eastAsia="华文中宋" w:hAnsi="华文中宋" w:hint="eastAsia"/>
          <w:b/>
          <w:sz w:val="44"/>
          <w:szCs w:val="44"/>
        </w:rPr>
        <w:t>中国人寿</w:t>
      </w:r>
      <w:r w:rsidR="00CB3B59">
        <w:rPr>
          <w:rFonts w:ascii="华文中宋" w:eastAsia="华文中宋" w:hAnsi="华文中宋" w:hint="eastAsia"/>
          <w:b/>
          <w:sz w:val="44"/>
          <w:szCs w:val="44"/>
        </w:rPr>
        <w:t>浙江省分公司</w:t>
      </w:r>
      <w:r w:rsidRPr="00506B97">
        <w:rPr>
          <w:rFonts w:ascii="华文中宋" w:eastAsia="华文中宋" w:hAnsi="华文中宋" w:hint="eastAsia"/>
          <w:b/>
          <w:sz w:val="44"/>
          <w:szCs w:val="44"/>
        </w:rPr>
        <w:t>201</w:t>
      </w:r>
      <w:r w:rsidR="00F977A1" w:rsidRPr="00506B97">
        <w:rPr>
          <w:rFonts w:ascii="华文中宋" w:eastAsia="华文中宋" w:hAnsi="华文中宋" w:hint="eastAsia"/>
          <w:b/>
          <w:sz w:val="44"/>
          <w:szCs w:val="44"/>
        </w:rPr>
        <w:t>7</w:t>
      </w:r>
      <w:r w:rsidR="00506B97" w:rsidRPr="00506B97">
        <w:rPr>
          <w:rFonts w:ascii="华文中宋" w:eastAsia="华文中宋" w:hAnsi="华文中宋" w:hint="eastAsia"/>
          <w:b/>
          <w:sz w:val="44"/>
          <w:szCs w:val="44"/>
        </w:rPr>
        <w:t>年度</w:t>
      </w:r>
      <w:r w:rsidR="00A204DA">
        <w:rPr>
          <w:rFonts w:ascii="华文中宋" w:eastAsia="华文中宋" w:hAnsi="华文中宋" w:hint="eastAsia"/>
          <w:b/>
          <w:sz w:val="44"/>
          <w:szCs w:val="44"/>
        </w:rPr>
        <w:t>管理人员</w:t>
      </w:r>
      <w:r w:rsidRPr="00506B97">
        <w:rPr>
          <w:rFonts w:ascii="华文中宋" w:eastAsia="华文中宋" w:hAnsi="华文中宋" w:hint="eastAsia"/>
          <w:b/>
          <w:sz w:val="44"/>
          <w:szCs w:val="44"/>
        </w:rPr>
        <w:t>校园招聘</w:t>
      </w:r>
    </w:p>
    <w:p w:rsidR="00A204DA" w:rsidRPr="00506B97" w:rsidRDefault="00A204DA" w:rsidP="00506B97">
      <w:pPr>
        <w:spacing w:afterLines="50" w:after="156" w:line="560" w:lineRule="exact"/>
        <w:jc w:val="center"/>
        <w:rPr>
          <w:rFonts w:ascii="华文中宋" w:eastAsia="华文中宋" w:hAnsi="华文中宋"/>
          <w:b/>
          <w:sz w:val="44"/>
          <w:szCs w:val="44"/>
        </w:rPr>
      </w:pPr>
    </w:p>
    <w:p w:rsidR="0094578D" w:rsidRPr="00506B97" w:rsidRDefault="0094578D" w:rsidP="0094578D">
      <w:pPr>
        <w:pStyle w:val="2"/>
        <w:snapToGrid w:val="0"/>
        <w:spacing w:line="520" w:lineRule="exact"/>
        <w:ind w:firstLine="646"/>
        <w:rPr>
          <w:rFonts w:ascii="黑体" w:eastAsia="黑体" w:hAnsi="黑体"/>
          <w:sz w:val="32"/>
          <w:szCs w:val="32"/>
        </w:rPr>
      </w:pPr>
      <w:r w:rsidRPr="00506B97">
        <w:rPr>
          <w:rFonts w:ascii="黑体" w:eastAsia="黑体" w:hAnsi="黑体" w:hint="eastAsia"/>
          <w:sz w:val="32"/>
          <w:szCs w:val="32"/>
        </w:rPr>
        <w:t>一、公司简介</w:t>
      </w:r>
    </w:p>
    <w:p w:rsidR="0094578D" w:rsidRDefault="0094578D" w:rsidP="0094578D">
      <w:pPr>
        <w:pStyle w:val="2"/>
        <w:snapToGrid w:val="0"/>
        <w:spacing w:line="520" w:lineRule="exact"/>
        <w:ind w:firstLine="646"/>
        <w:rPr>
          <w:rFonts w:ascii="仿宋_GB2312" w:eastAsia="仿宋_GB2312"/>
          <w:sz w:val="32"/>
          <w:szCs w:val="32"/>
        </w:rPr>
      </w:pPr>
      <w:r w:rsidRPr="00506B97">
        <w:rPr>
          <w:rFonts w:ascii="仿宋_GB2312" w:eastAsia="仿宋_GB2312" w:hint="eastAsia"/>
          <w:sz w:val="32"/>
          <w:szCs w:val="32"/>
        </w:rPr>
        <w:t>中国人寿保险（集团）公司属国家大型金融保险企业，总部设在北京。中国人寿保险（集团）公司及其子公司构成了我国</w:t>
      </w:r>
      <w:r w:rsidR="00201F92">
        <w:rPr>
          <w:rFonts w:ascii="仿宋_GB2312" w:eastAsia="仿宋_GB2312" w:hint="eastAsia"/>
          <w:sz w:val="32"/>
          <w:szCs w:val="32"/>
        </w:rPr>
        <w:t>大型</w:t>
      </w:r>
      <w:r w:rsidRPr="00506B97">
        <w:rPr>
          <w:rFonts w:ascii="仿宋_GB2312" w:eastAsia="仿宋_GB2312" w:hint="eastAsia"/>
          <w:sz w:val="32"/>
          <w:szCs w:val="32"/>
        </w:rPr>
        <w:t>国有金融保险集团。公司业务范围全面涵盖寿险、财产险、养老保险（企业年金）、资产管理、</w:t>
      </w:r>
      <w:r w:rsidR="00F977A1" w:rsidRPr="00506B97">
        <w:rPr>
          <w:rFonts w:ascii="仿宋_GB2312" w:eastAsia="仿宋_GB2312" w:hint="eastAsia"/>
          <w:sz w:val="32"/>
          <w:szCs w:val="32"/>
        </w:rPr>
        <w:t>公募基金、实业投资、电子商务等多个领域，同时通过战略参股的方式进入银行、证券、信托、期货、地产等行业。截至2015年末，集团合并营业收入突破6000亿</w:t>
      </w:r>
      <w:r w:rsidR="00506B97" w:rsidRPr="00506B97">
        <w:rPr>
          <w:rFonts w:ascii="仿宋_GB2312" w:eastAsia="仿宋_GB2312" w:hint="eastAsia"/>
          <w:sz w:val="32"/>
          <w:szCs w:val="32"/>
        </w:rPr>
        <w:t>元</w:t>
      </w:r>
      <w:r w:rsidR="00F977A1" w:rsidRPr="00506B97">
        <w:rPr>
          <w:rFonts w:ascii="仿宋_GB2312" w:eastAsia="仿宋_GB2312" w:hint="eastAsia"/>
          <w:sz w:val="32"/>
          <w:szCs w:val="32"/>
        </w:rPr>
        <w:t>，合并总资产突破3万亿元大关</w:t>
      </w:r>
      <w:r w:rsidRPr="00506B97">
        <w:rPr>
          <w:rFonts w:ascii="仿宋_GB2312" w:eastAsia="仿宋_GB2312" w:hint="eastAsia"/>
          <w:sz w:val="32"/>
          <w:szCs w:val="32"/>
        </w:rPr>
        <w:t>，是我国资本市场</w:t>
      </w:r>
      <w:r w:rsidR="00201F92">
        <w:rPr>
          <w:rFonts w:ascii="仿宋_GB2312" w:eastAsia="仿宋_GB2312" w:hint="eastAsia"/>
          <w:sz w:val="32"/>
          <w:szCs w:val="32"/>
        </w:rPr>
        <w:t>大型</w:t>
      </w:r>
      <w:r w:rsidRPr="00506B97">
        <w:rPr>
          <w:rFonts w:ascii="仿宋_GB2312" w:eastAsia="仿宋_GB2312" w:hint="eastAsia"/>
          <w:sz w:val="32"/>
          <w:szCs w:val="32"/>
        </w:rPr>
        <w:t>机构投资者之一；已连续1</w:t>
      </w:r>
      <w:r w:rsidR="00154577" w:rsidRPr="00506B97">
        <w:rPr>
          <w:rFonts w:ascii="仿宋_GB2312" w:eastAsia="仿宋_GB2312" w:hint="eastAsia"/>
          <w:sz w:val="32"/>
          <w:szCs w:val="32"/>
        </w:rPr>
        <w:t>4</w:t>
      </w:r>
      <w:r w:rsidRPr="00506B97">
        <w:rPr>
          <w:rFonts w:ascii="仿宋_GB2312" w:eastAsia="仿宋_GB2312" w:hint="eastAsia"/>
          <w:sz w:val="32"/>
          <w:szCs w:val="32"/>
        </w:rPr>
        <w:t>年入选《财富》全球500强企业，排名</w:t>
      </w:r>
      <w:r w:rsidR="00154577" w:rsidRPr="00506B97">
        <w:rPr>
          <w:rFonts w:ascii="仿宋_GB2312" w:eastAsia="仿宋_GB2312" w:hint="eastAsia"/>
          <w:sz w:val="32"/>
          <w:szCs w:val="32"/>
        </w:rPr>
        <w:t>5</w:t>
      </w:r>
      <w:r w:rsidRPr="00506B97">
        <w:rPr>
          <w:rFonts w:ascii="仿宋_GB2312" w:eastAsia="仿宋_GB2312" w:hint="eastAsia"/>
          <w:sz w:val="32"/>
          <w:szCs w:val="32"/>
        </w:rPr>
        <w:t>4位；连续</w:t>
      </w:r>
      <w:r w:rsidR="00F977A1" w:rsidRPr="00506B97">
        <w:rPr>
          <w:rFonts w:ascii="仿宋_GB2312" w:eastAsia="仿宋_GB2312" w:hint="eastAsia"/>
          <w:sz w:val="32"/>
          <w:szCs w:val="32"/>
        </w:rPr>
        <w:t>9</w:t>
      </w:r>
      <w:r w:rsidRPr="00506B97">
        <w:rPr>
          <w:rFonts w:ascii="仿宋_GB2312" w:eastAsia="仿宋_GB2312" w:hint="eastAsia"/>
          <w:sz w:val="32"/>
          <w:szCs w:val="32"/>
        </w:rPr>
        <w:t>年入选世界品牌500强，品牌价值高达</w:t>
      </w:r>
      <w:r w:rsidR="00F772DC" w:rsidRPr="00506B97">
        <w:rPr>
          <w:rFonts w:ascii="仿宋_GB2312" w:eastAsia="仿宋_GB2312" w:hint="eastAsia"/>
          <w:sz w:val="32"/>
          <w:szCs w:val="32"/>
        </w:rPr>
        <w:t>2536.28</w:t>
      </w:r>
      <w:r w:rsidRPr="00506B97">
        <w:rPr>
          <w:rFonts w:ascii="仿宋_GB2312" w:eastAsia="仿宋_GB2312" w:hint="eastAsia"/>
          <w:sz w:val="32"/>
          <w:szCs w:val="32"/>
        </w:rPr>
        <w:t>亿元。</w:t>
      </w:r>
      <w:bookmarkStart w:id="0" w:name="_GoBack"/>
      <w:bookmarkEnd w:id="0"/>
    </w:p>
    <w:p w:rsidR="003F5012" w:rsidRDefault="003F5012" w:rsidP="003F5012">
      <w:pPr>
        <w:pStyle w:val="a7"/>
        <w:spacing w:line="560" w:lineRule="exact"/>
        <w:ind w:firstLineChars="200" w:firstLine="640"/>
        <w:rPr>
          <w:rFonts w:ascii="仿宋_GB2312" w:eastAsia="仿宋_GB2312"/>
          <w:sz w:val="32"/>
          <w:szCs w:val="32"/>
        </w:rPr>
      </w:pPr>
      <w:r w:rsidRPr="00A7312B">
        <w:rPr>
          <w:rFonts w:ascii="仿宋_GB2312" w:eastAsia="仿宋_GB2312" w:hint="eastAsia"/>
          <w:sz w:val="32"/>
          <w:szCs w:val="32"/>
        </w:rPr>
        <w:t>中国人寿保险股份有限公司是首家在纽约、香港和上海三地上市的保险企业。作为《财富》“世界</w:t>
      </w:r>
      <w:r w:rsidRPr="00A7312B">
        <w:rPr>
          <w:rFonts w:ascii="仿宋_GB2312" w:eastAsia="仿宋_GB2312"/>
          <w:sz w:val="32"/>
          <w:szCs w:val="32"/>
        </w:rPr>
        <w:t>500</w:t>
      </w:r>
      <w:r w:rsidRPr="00A7312B">
        <w:rPr>
          <w:rFonts w:ascii="仿宋_GB2312" w:eastAsia="仿宋_GB2312" w:hint="eastAsia"/>
          <w:sz w:val="32"/>
          <w:szCs w:val="32"/>
        </w:rPr>
        <w:t>强”和世界品牌</w:t>
      </w:r>
      <w:r w:rsidRPr="00A7312B">
        <w:rPr>
          <w:rFonts w:ascii="仿宋_GB2312" w:eastAsia="仿宋_GB2312"/>
          <w:sz w:val="32"/>
          <w:szCs w:val="32"/>
        </w:rPr>
        <w:t>500</w:t>
      </w:r>
      <w:r w:rsidRPr="00A7312B">
        <w:rPr>
          <w:rFonts w:ascii="仿宋_GB2312" w:eastAsia="仿宋_GB2312" w:hint="eastAsia"/>
          <w:sz w:val="32"/>
          <w:szCs w:val="32"/>
        </w:rPr>
        <w:t>强企业——中国人寿保险（集团）公司的核心成员，公司以悠久的历史、雄厚的实力、专业领先的竞争优势及世界知名的品牌赢得了社会最广泛客户的信赖，始终占据国内保险市场领导者的地位，被誉为中国保险业的“中流砥柱”。</w:t>
      </w:r>
    </w:p>
    <w:p w:rsidR="003F5012" w:rsidRPr="00506B97" w:rsidRDefault="003F5012" w:rsidP="003F5012">
      <w:pPr>
        <w:pStyle w:val="2"/>
        <w:snapToGrid w:val="0"/>
        <w:spacing w:line="520" w:lineRule="exact"/>
        <w:ind w:firstLine="646"/>
        <w:rPr>
          <w:rFonts w:ascii="仿宋_GB2312" w:eastAsia="仿宋_GB2312"/>
          <w:sz w:val="32"/>
          <w:szCs w:val="32"/>
        </w:rPr>
      </w:pPr>
      <w:r w:rsidRPr="00A7312B">
        <w:rPr>
          <w:rFonts w:ascii="仿宋_GB2312" w:eastAsia="仿宋_GB2312" w:hint="eastAsia"/>
          <w:sz w:val="32"/>
          <w:szCs w:val="32"/>
        </w:rPr>
        <w:t>中国人寿浙江省分公司是中国人寿保险股份有限公司的省级分支机构，拥有遍及全省城乡的网点和服务机构，下辖11家地市分公司，73家县（市、区）支公司，9</w:t>
      </w:r>
      <w:r>
        <w:rPr>
          <w:rFonts w:ascii="仿宋_GB2312" w:eastAsia="仿宋_GB2312" w:hint="eastAsia"/>
          <w:sz w:val="32"/>
          <w:szCs w:val="32"/>
        </w:rPr>
        <w:t>5</w:t>
      </w:r>
      <w:r w:rsidRPr="00A7312B">
        <w:rPr>
          <w:rFonts w:ascii="仿宋_GB2312" w:eastAsia="仿宋_GB2312" w:hint="eastAsia"/>
          <w:sz w:val="32"/>
          <w:szCs w:val="32"/>
        </w:rPr>
        <w:t>个营业部，235个营销服务部，共有员工4100余名，销售人员近</w:t>
      </w:r>
      <w:r w:rsidR="00A204DA">
        <w:rPr>
          <w:rFonts w:ascii="仿宋_GB2312" w:eastAsia="仿宋_GB2312" w:hint="eastAsia"/>
          <w:sz w:val="32"/>
          <w:szCs w:val="32"/>
        </w:rPr>
        <w:t>8</w:t>
      </w:r>
      <w:r w:rsidRPr="00A7312B">
        <w:rPr>
          <w:rFonts w:ascii="仿宋_GB2312" w:eastAsia="仿宋_GB2312" w:hint="eastAsia"/>
          <w:sz w:val="32"/>
          <w:szCs w:val="32"/>
        </w:rPr>
        <w:t>万人。</w:t>
      </w:r>
    </w:p>
    <w:p w:rsidR="0094578D" w:rsidRPr="00506B97" w:rsidRDefault="0094578D" w:rsidP="0094578D">
      <w:pPr>
        <w:pStyle w:val="2"/>
        <w:snapToGrid w:val="0"/>
        <w:spacing w:line="520" w:lineRule="exact"/>
        <w:ind w:firstLine="646"/>
        <w:rPr>
          <w:rFonts w:ascii="黑体" w:eastAsia="黑体" w:hAnsi="黑体"/>
          <w:sz w:val="32"/>
          <w:szCs w:val="32"/>
        </w:rPr>
      </w:pPr>
      <w:r w:rsidRPr="00506B97">
        <w:rPr>
          <w:rFonts w:ascii="黑体" w:eastAsia="黑体" w:hAnsi="黑体" w:hint="eastAsia"/>
          <w:sz w:val="32"/>
          <w:szCs w:val="32"/>
        </w:rPr>
        <w:lastRenderedPageBreak/>
        <w:t>二、招聘需求</w:t>
      </w:r>
    </w:p>
    <w:p w:rsidR="0094578D" w:rsidRPr="00506B97" w:rsidRDefault="00A204DA" w:rsidP="00506B97">
      <w:pPr>
        <w:pStyle w:val="2"/>
        <w:snapToGrid w:val="0"/>
        <w:spacing w:line="520" w:lineRule="exact"/>
        <w:ind w:firstLine="646"/>
        <w:rPr>
          <w:rFonts w:ascii="仿宋_GB2312" w:eastAsia="仿宋_GB2312"/>
          <w:sz w:val="32"/>
          <w:szCs w:val="32"/>
        </w:rPr>
      </w:pPr>
      <w:r>
        <w:rPr>
          <w:rFonts w:ascii="仿宋_GB2312" w:eastAsia="仿宋_GB2312" w:hint="eastAsia"/>
          <w:sz w:val="32"/>
          <w:szCs w:val="32"/>
        </w:rPr>
        <w:t>本次招聘岗位皆为集团及各分支机构本部管理人员，与公司签订正式劳动合同（非营销员）。</w:t>
      </w:r>
      <w:r w:rsidR="00506B97" w:rsidRPr="00506B97">
        <w:rPr>
          <w:rFonts w:ascii="仿宋_GB2312" w:eastAsia="仿宋_GB2312" w:hint="eastAsia"/>
          <w:sz w:val="32"/>
          <w:szCs w:val="32"/>
        </w:rPr>
        <w:t>招聘岗位</w:t>
      </w:r>
      <w:r w:rsidR="0094578D" w:rsidRPr="00506B97">
        <w:rPr>
          <w:rFonts w:ascii="仿宋_GB2312" w:eastAsia="仿宋_GB2312" w:hint="eastAsia"/>
          <w:sz w:val="32"/>
          <w:szCs w:val="32"/>
        </w:rPr>
        <w:t>主要包括精算类、投资管理类、经济类、财务管理类、销售管理类、</w:t>
      </w:r>
      <w:r>
        <w:rPr>
          <w:rFonts w:ascii="仿宋_GB2312" w:eastAsia="仿宋_GB2312" w:hint="eastAsia"/>
          <w:sz w:val="32"/>
          <w:szCs w:val="32"/>
        </w:rPr>
        <w:t>信息技术类、</w:t>
      </w:r>
      <w:r w:rsidR="0094578D" w:rsidRPr="00506B97">
        <w:rPr>
          <w:rFonts w:ascii="仿宋_GB2312" w:eastAsia="仿宋_GB2312" w:hint="eastAsia"/>
          <w:sz w:val="32"/>
          <w:szCs w:val="32"/>
        </w:rPr>
        <w:t>业务管理类、客户服务类、人力资源和综合行政类、法律和风险管理类、</w:t>
      </w:r>
      <w:r w:rsidR="008F45C5" w:rsidRPr="00506B97">
        <w:rPr>
          <w:rFonts w:ascii="仿宋_GB2312" w:eastAsia="仿宋_GB2312" w:hint="eastAsia"/>
          <w:sz w:val="32"/>
          <w:szCs w:val="32"/>
        </w:rPr>
        <w:t>医学类、</w:t>
      </w:r>
      <w:r w:rsidR="0094578D" w:rsidRPr="00506B97">
        <w:rPr>
          <w:rFonts w:ascii="仿宋_GB2312" w:eastAsia="仿宋_GB2312" w:hint="eastAsia"/>
          <w:sz w:val="32"/>
          <w:szCs w:val="32"/>
        </w:rPr>
        <w:t>机械与建筑工程类等</w:t>
      </w:r>
      <w:r w:rsidR="00506B97" w:rsidRPr="00506B97">
        <w:rPr>
          <w:rFonts w:ascii="仿宋_GB2312" w:eastAsia="仿宋_GB2312" w:hint="eastAsia"/>
          <w:sz w:val="32"/>
          <w:szCs w:val="32"/>
        </w:rPr>
        <w:t>，涵盖集团各成员单位及其所属子公司、全国各地分支机构等。全集团合计招聘计划4300名左右，具体如下：</w:t>
      </w:r>
    </w:p>
    <w:tbl>
      <w:tblPr>
        <w:tblStyle w:val="a3"/>
        <w:tblW w:w="0" w:type="auto"/>
        <w:jc w:val="center"/>
        <w:tblInd w:w="-815" w:type="dxa"/>
        <w:tblLook w:val="01E0" w:firstRow="1" w:lastRow="1" w:firstColumn="1" w:lastColumn="1" w:noHBand="0" w:noVBand="0"/>
      </w:tblPr>
      <w:tblGrid>
        <w:gridCol w:w="2057"/>
        <w:gridCol w:w="3897"/>
        <w:gridCol w:w="1784"/>
      </w:tblGrid>
      <w:tr w:rsidR="002032B4" w:rsidRPr="00506B97" w:rsidTr="00506B97">
        <w:trPr>
          <w:jc w:val="center"/>
        </w:trPr>
        <w:tc>
          <w:tcPr>
            <w:tcW w:w="5954" w:type="dxa"/>
            <w:gridSpan w:val="2"/>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公司名称</w:t>
            </w:r>
          </w:p>
        </w:tc>
        <w:tc>
          <w:tcPr>
            <w:tcW w:w="1784"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招聘计划数</w:t>
            </w:r>
          </w:p>
        </w:tc>
      </w:tr>
      <w:tr w:rsidR="002032B4" w:rsidRPr="00506B97" w:rsidTr="00506B97">
        <w:trPr>
          <w:jc w:val="center"/>
        </w:trPr>
        <w:tc>
          <w:tcPr>
            <w:tcW w:w="2057" w:type="dxa"/>
            <w:vMerge w:val="restart"/>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寿险公司</w:t>
            </w:r>
          </w:p>
        </w:tc>
        <w:tc>
          <w:tcPr>
            <w:tcW w:w="389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总部</w:t>
            </w:r>
          </w:p>
        </w:tc>
        <w:tc>
          <w:tcPr>
            <w:tcW w:w="1784" w:type="dxa"/>
            <w:vAlign w:val="center"/>
          </w:tcPr>
          <w:p w:rsidR="002032B4" w:rsidRPr="00506B97" w:rsidRDefault="00263B9D" w:rsidP="00374CA9">
            <w:pPr>
              <w:snapToGrid w:val="0"/>
              <w:spacing w:line="440" w:lineRule="exact"/>
              <w:jc w:val="center"/>
              <w:rPr>
                <w:rFonts w:ascii="仿宋_GB2312" w:eastAsia="仿宋_GB2312"/>
                <w:sz w:val="30"/>
                <w:szCs w:val="30"/>
              </w:rPr>
            </w:pPr>
            <w:r>
              <w:rPr>
                <w:rFonts w:ascii="仿宋_GB2312" w:eastAsia="仿宋_GB2312" w:hint="eastAsia"/>
                <w:sz w:val="30"/>
                <w:szCs w:val="30"/>
              </w:rPr>
              <w:t>45</w:t>
            </w:r>
          </w:p>
        </w:tc>
      </w:tr>
      <w:tr w:rsidR="002032B4" w:rsidRPr="00506B97" w:rsidTr="00506B97">
        <w:trPr>
          <w:jc w:val="center"/>
        </w:trPr>
        <w:tc>
          <w:tcPr>
            <w:tcW w:w="2057" w:type="dxa"/>
            <w:vMerge/>
            <w:vAlign w:val="center"/>
          </w:tcPr>
          <w:p w:rsidR="002032B4" w:rsidRPr="00506B97" w:rsidRDefault="002032B4" w:rsidP="00374CA9">
            <w:pPr>
              <w:snapToGrid w:val="0"/>
              <w:spacing w:line="440" w:lineRule="exact"/>
              <w:jc w:val="center"/>
              <w:rPr>
                <w:rFonts w:ascii="仿宋_GB2312" w:eastAsia="仿宋_GB2312"/>
                <w:sz w:val="30"/>
                <w:szCs w:val="30"/>
              </w:rPr>
            </w:pPr>
          </w:p>
        </w:tc>
        <w:tc>
          <w:tcPr>
            <w:tcW w:w="3897" w:type="dxa"/>
            <w:vAlign w:val="center"/>
          </w:tcPr>
          <w:p w:rsidR="002032B4" w:rsidRPr="00506B97" w:rsidRDefault="002032B4" w:rsidP="00A74224">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研发中心、数据中心</w:t>
            </w:r>
            <w:r w:rsidR="003325E5" w:rsidRPr="00506B97">
              <w:rPr>
                <w:rFonts w:ascii="仿宋_GB2312" w:eastAsia="仿宋_GB2312" w:hint="eastAsia"/>
                <w:sz w:val="30"/>
                <w:szCs w:val="30"/>
              </w:rPr>
              <w:t>、成都研修院</w:t>
            </w:r>
          </w:p>
        </w:tc>
        <w:tc>
          <w:tcPr>
            <w:tcW w:w="1784" w:type="dxa"/>
            <w:vAlign w:val="center"/>
          </w:tcPr>
          <w:p w:rsidR="002032B4" w:rsidRPr="00506B97" w:rsidRDefault="00FF7951" w:rsidP="003325E5">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175</w:t>
            </w:r>
          </w:p>
        </w:tc>
      </w:tr>
      <w:tr w:rsidR="002032B4" w:rsidRPr="00506B97" w:rsidTr="00506B97">
        <w:trPr>
          <w:jc w:val="center"/>
        </w:trPr>
        <w:tc>
          <w:tcPr>
            <w:tcW w:w="2057" w:type="dxa"/>
            <w:vMerge/>
            <w:vAlign w:val="center"/>
          </w:tcPr>
          <w:p w:rsidR="002032B4" w:rsidRPr="00506B97" w:rsidRDefault="002032B4" w:rsidP="00374CA9">
            <w:pPr>
              <w:snapToGrid w:val="0"/>
              <w:spacing w:line="440" w:lineRule="exact"/>
              <w:jc w:val="center"/>
              <w:rPr>
                <w:rFonts w:ascii="仿宋_GB2312" w:eastAsia="仿宋_GB2312"/>
                <w:sz w:val="30"/>
                <w:szCs w:val="30"/>
              </w:rPr>
            </w:pPr>
          </w:p>
        </w:tc>
        <w:tc>
          <w:tcPr>
            <w:tcW w:w="3897" w:type="dxa"/>
            <w:vAlign w:val="center"/>
          </w:tcPr>
          <w:p w:rsidR="002032B4" w:rsidRPr="00506B97" w:rsidRDefault="00F97CC9"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全国</w:t>
            </w:r>
            <w:r w:rsidR="002032B4" w:rsidRPr="00506B97">
              <w:rPr>
                <w:rFonts w:ascii="仿宋_GB2312" w:eastAsia="仿宋_GB2312" w:hint="eastAsia"/>
                <w:sz w:val="30"/>
                <w:szCs w:val="30"/>
              </w:rPr>
              <w:t>各地分支机构</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3015</w:t>
            </w:r>
          </w:p>
        </w:tc>
      </w:tr>
      <w:tr w:rsidR="00FF7951" w:rsidRPr="00506B97" w:rsidTr="00506B97">
        <w:trPr>
          <w:jc w:val="center"/>
        </w:trPr>
        <w:tc>
          <w:tcPr>
            <w:tcW w:w="2057" w:type="dxa"/>
            <w:vAlign w:val="center"/>
          </w:tcPr>
          <w:p w:rsidR="00FF7951" w:rsidRPr="00506B97" w:rsidRDefault="00FF7951" w:rsidP="00374CA9">
            <w:pPr>
              <w:snapToGrid w:val="0"/>
              <w:spacing w:line="440" w:lineRule="exact"/>
              <w:jc w:val="center"/>
              <w:rPr>
                <w:rFonts w:ascii="仿宋_GB2312" w:eastAsia="仿宋_GB2312"/>
                <w:sz w:val="30"/>
                <w:szCs w:val="30"/>
              </w:rPr>
            </w:pPr>
            <w:bookmarkStart w:id="1" w:name="_Hlk367953419"/>
            <w:r w:rsidRPr="00506B97">
              <w:rPr>
                <w:rFonts w:ascii="仿宋_GB2312" w:eastAsia="仿宋_GB2312" w:hint="eastAsia"/>
                <w:sz w:val="30"/>
                <w:szCs w:val="30"/>
              </w:rPr>
              <w:t>资产公司</w:t>
            </w:r>
          </w:p>
        </w:tc>
        <w:tc>
          <w:tcPr>
            <w:tcW w:w="3897" w:type="dxa"/>
            <w:vAlign w:val="center"/>
          </w:tcPr>
          <w:p w:rsidR="00FF7951" w:rsidRPr="00506B97" w:rsidRDefault="00433986" w:rsidP="00374CA9">
            <w:pPr>
              <w:snapToGrid w:val="0"/>
              <w:spacing w:line="440" w:lineRule="exact"/>
              <w:jc w:val="center"/>
              <w:rPr>
                <w:rFonts w:ascii="仿宋_GB2312" w:eastAsia="仿宋_GB2312"/>
                <w:sz w:val="30"/>
                <w:szCs w:val="30"/>
              </w:rPr>
            </w:pPr>
            <w:r>
              <w:rPr>
                <w:rFonts w:ascii="仿宋_GB2312" w:eastAsia="仿宋_GB2312" w:hint="eastAsia"/>
                <w:sz w:val="30"/>
                <w:szCs w:val="30"/>
              </w:rPr>
              <w:t>总部</w:t>
            </w:r>
          </w:p>
        </w:tc>
        <w:tc>
          <w:tcPr>
            <w:tcW w:w="1784" w:type="dxa"/>
            <w:vAlign w:val="center"/>
          </w:tcPr>
          <w:p w:rsidR="00FF7951" w:rsidRPr="00506B97" w:rsidRDefault="00433986" w:rsidP="00374CA9">
            <w:pPr>
              <w:snapToGrid w:val="0"/>
              <w:spacing w:line="440" w:lineRule="exact"/>
              <w:jc w:val="center"/>
              <w:rPr>
                <w:rFonts w:ascii="仿宋_GB2312" w:eastAsia="仿宋_GB2312"/>
                <w:sz w:val="30"/>
                <w:szCs w:val="30"/>
              </w:rPr>
            </w:pPr>
            <w:r>
              <w:rPr>
                <w:rFonts w:ascii="仿宋_GB2312" w:eastAsia="仿宋_GB2312" w:hint="eastAsia"/>
                <w:sz w:val="30"/>
                <w:szCs w:val="30"/>
              </w:rPr>
              <w:t>8</w:t>
            </w:r>
          </w:p>
        </w:tc>
      </w:tr>
      <w:tr w:rsidR="00FF7951" w:rsidRPr="00506B97" w:rsidTr="00506B97">
        <w:trPr>
          <w:jc w:val="center"/>
        </w:trPr>
        <w:tc>
          <w:tcPr>
            <w:tcW w:w="2057" w:type="dxa"/>
            <w:vMerge w:val="restart"/>
            <w:vAlign w:val="center"/>
          </w:tcPr>
          <w:p w:rsidR="00FF7951"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财险公司</w:t>
            </w:r>
          </w:p>
        </w:tc>
        <w:tc>
          <w:tcPr>
            <w:tcW w:w="3897" w:type="dxa"/>
            <w:vAlign w:val="center"/>
          </w:tcPr>
          <w:p w:rsidR="00FF7951"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总部</w:t>
            </w:r>
          </w:p>
        </w:tc>
        <w:tc>
          <w:tcPr>
            <w:tcW w:w="1784" w:type="dxa"/>
            <w:vAlign w:val="center"/>
          </w:tcPr>
          <w:p w:rsidR="00FF7951"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35</w:t>
            </w:r>
          </w:p>
        </w:tc>
      </w:tr>
      <w:tr w:rsidR="00FF7951" w:rsidRPr="00506B97" w:rsidTr="00506B97">
        <w:trPr>
          <w:jc w:val="center"/>
        </w:trPr>
        <w:tc>
          <w:tcPr>
            <w:tcW w:w="2057" w:type="dxa"/>
            <w:vMerge/>
            <w:vAlign w:val="center"/>
          </w:tcPr>
          <w:p w:rsidR="00FF7951" w:rsidRPr="00506B97" w:rsidRDefault="00FF7951" w:rsidP="00374CA9">
            <w:pPr>
              <w:snapToGrid w:val="0"/>
              <w:spacing w:line="440" w:lineRule="exact"/>
              <w:jc w:val="center"/>
              <w:rPr>
                <w:rFonts w:ascii="仿宋_GB2312" w:eastAsia="仿宋_GB2312"/>
                <w:sz w:val="30"/>
                <w:szCs w:val="30"/>
              </w:rPr>
            </w:pPr>
          </w:p>
        </w:tc>
        <w:tc>
          <w:tcPr>
            <w:tcW w:w="3897" w:type="dxa"/>
            <w:vAlign w:val="center"/>
          </w:tcPr>
          <w:p w:rsidR="00FF7951"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全国各地分支机构</w:t>
            </w:r>
          </w:p>
        </w:tc>
        <w:tc>
          <w:tcPr>
            <w:tcW w:w="1784" w:type="dxa"/>
            <w:vAlign w:val="center"/>
          </w:tcPr>
          <w:p w:rsidR="00FF7951"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967</w:t>
            </w:r>
          </w:p>
        </w:tc>
      </w:tr>
      <w:tr w:rsidR="002032B4" w:rsidRPr="00506B97" w:rsidTr="00506B97">
        <w:trPr>
          <w:jc w:val="center"/>
        </w:trPr>
        <w:tc>
          <w:tcPr>
            <w:tcW w:w="2057" w:type="dxa"/>
            <w:vMerge w:val="restart"/>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养老险公司</w:t>
            </w:r>
          </w:p>
        </w:tc>
        <w:tc>
          <w:tcPr>
            <w:tcW w:w="389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总部</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17</w:t>
            </w:r>
          </w:p>
        </w:tc>
      </w:tr>
      <w:tr w:rsidR="002032B4" w:rsidRPr="00506B97" w:rsidTr="00506B97">
        <w:trPr>
          <w:jc w:val="center"/>
        </w:trPr>
        <w:tc>
          <w:tcPr>
            <w:tcW w:w="2057" w:type="dxa"/>
            <w:vMerge/>
            <w:vAlign w:val="center"/>
          </w:tcPr>
          <w:p w:rsidR="002032B4" w:rsidRPr="00506B97" w:rsidRDefault="002032B4" w:rsidP="00374CA9">
            <w:pPr>
              <w:snapToGrid w:val="0"/>
              <w:spacing w:line="440" w:lineRule="exact"/>
              <w:jc w:val="center"/>
              <w:rPr>
                <w:rFonts w:ascii="仿宋_GB2312" w:eastAsia="仿宋_GB2312"/>
                <w:sz w:val="30"/>
                <w:szCs w:val="30"/>
              </w:rPr>
            </w:pPr>
          </w:p>
        </w:tc>
        <w:tc>
          <w:tcPr>
            <w:tcW w:w="3897"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北京分公司、四川省中心</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5</w:t>
            </w:r>
          </w:p>
        </w:tc>
      </w:tr>
      <w:tr w:rsidR="002032B4" w:rsidRPr="00506B97" w:rsidTr="00506B97">
        <w:trPr>
          <w:jc w:val="center"/>
        </w:trPr>
        <w:tc>
          <w:tcPr>
            <w:tcW w:w="2057" w:type="dxa"/>
            <w:vMerge w:val="restart"/>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电商公司</w:t>
            </w:r>
          </w:p>
        </w:tc>
        <w:tc>
          <w:tcPr>
            <w:tcW w:w="389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总部</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20</w:t>
            </w:r>
          </w:p>
        </w:tc>
      </w:tr>
      <w:tr w:rsidR="002032B4" w:rsidRPr="00506B97" w:rsidTr="00506B97">
        <w:trPr>
          <w:jc w:val="center"/>
        </w:trPr>
        <w:tc>
          <w:tcPr>
            <w:tcW w:w="2057" w:type="dxa"/>
            <w:vMerge/>
            <w:vAlign w:val="center"/>
          </w:tcPr>
          <w:p w:rsidR="002032B4" w:rsidRPr="00506B97" w:rsidRDefault="002032B4" w:rsidP="00374CA9">
            <w:pPr>
              <w:snapToGrid w:val="0"/>
              <w:spacing w:line="440" w:lineRule="exact"/>
              <w:jc w:val="center"/>
              <w:rPr>
                <w:rFonts w:ascii="仿宋_GB2312" w:eastAsia="仿宋_GB2312"/>
                <w:sz w:val="30"/>
                <w:szCs w:val="30"/>
              </w:rPr>
            </w:pPr>
          </w:p>
        </w:tc>
        <w:tc>
          <w:tcPr>
            <w:tcW w:w="389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省区域分公司（筹）</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10</w:t>
            </w:r>
          </w:p>
        </w:tc>
      </w:tr>
      <w:tr w:rsidR="009C4E04" w:rsidRPr="00506B97" w:rsidTr="00506B97">
        <w:trPr>
          <w:jc w:val="center"/>
        </w:trPr>
        <w:tc>
          <w:tcPr>
            <w:tcW w:w="2057" w:type="dxa"/>
            <w:vAlign w:val="center"/>
          </w:tcPr>
          <w:p w:rsidR="009C4E04" w:rsidRPr="00506B97" w:rsidRDefault="009C4E0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国寿投资公司</w:t>
            </w:r>
          </w:p>
        </w:tc>
        <w:tc>
          <w:tcPr>
            <w:tcW w:w="3897" w:type="dxa"/>
            <w:vAlign w:val="center"/>
          </w:tcPr>
          <w:p w:rsidR="009C4E04" w:rsidRPr="00506B97" w:rsidRDefault="009C4E0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总部</w:t>
            </w:r>
          </w:p>
        </w:tc>
        <w:tc>
          <w:tcPr>
            <w:tcW w:w="1784" w:type="dxa"/>
            <w:vAlign w:val="center"/>
          </w:tcPr>
          <w:p w:rsidR="009C4E04" w:rsidRPr="00506B97" w:rsidRDefault="009C4E0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13</w:t>
            </w:r>
          </w:p>
        </w:tc>
      </w:tr>
      <w:tr w:rsidR="002032B4" w:rsidRPr="00506B97" w:rsidTr="00506B97">
        <w:trPr>
          <w:jc w:val="center"/>
        </w:trPr>
        <w:tc>
          <w:tcPr>
            <w:tcW w:w="205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海外公司</w:t>
            </w:r>
          </w:p>
        </w:tc>
        <w:tc>
          <w:tcPr>
            <w:tcW w:w="3897" w:type="dxa"/>
            <w:vAlign w:val="center"/>
          </w:tcPr>
          <w:p w:rsidR="002032B4" w:rsidRPr="00506B97" w:rsidRDefault="002032B4"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深圳服务中心</w:t>
            </w:r>
          </w:p>
        </w:tc>
        <w:tc>
          <w:tcPr>
            <w:tcW w:w="1784" w:type="dxa"/>
            <w:vAlign w:val="center"/>
          </w:tcPr>
          <w:p w:rsidR="002032B4" w:rsidRPr="00506B97" w:rsidRDefault="00FF7951" w:rsidP="00374CA9">
            <w:pPr>
              <w:snapToGrid w:val="0"/>
              <w:spacing w:line="440" w:lineRule="exact"/>
              <w:jc w:val="center"/>
              <w:rPr>
                <w:rFonts w:ascii="仿宋_GB2312" w:eastAsia="仿宋_GB2312"/>
                <w:sz w:val="30"/>
                <w:szCs w:val="30"/>
              </w:rPr>
            </w:pPr>
            <w:r w:rsidRPr="00506B97">
              <w:rPr>
                <w:rFonts w:ascii="仿宋_GB2312" w:eastAsia="仿宋_GB2312" w:hint="eastAsia"/>
                <w:sz w:val="30"/>
                <w:szCs w:val="30"/>
              </w:rPr>
              <w:t>10</w:t>
            </w:r>
          </w:p>
        </w:tc>
      </w:tr>
    </w:tbl>
    <w:bookmarkEnd w:id="1"/>
    <w:p w:rsidR="00E0114E" w:rsidRDefault="00E0114E" w:rsidP="009F5B7B">
      <w:pPr>
        <w:pStyle w:val="2"/>
        <w:snapToGrid w:val="0"/>
        <w:spacing w:line="520" w:lineRule="exact"/>
        <w:ind w:firstLine="646"/>
        <w:rPr>
          <w:rFonts w:ascii="仿宋_GB2312" w:eastAsia="仿宋_GB2312"/>
          <w:sz w:val="32"/>
          <w:szCs w:val="32"/>
        </w:rPr>
      </w:pPr>
      <w:r>
        <w:rPr>
          <w:rFonts w:ascii="仿宋_GB2312" w:eastAsia="仿宋_GB2312" w:hint="eastAsia"/>
          <w:sz w:val="32"/>
          <w:szCs w:val="32"/>
        </w:rPr>
        <w:t>其中，中国人寿浙江公司招聘需求如下：</w:t>
      </w:r>
    </w:p>
    <w:tbl>
      <w:tblPr>
        <w:tblW w:w="7920" w:type="dxa"/>
        <w:tblInd w:w="103" w:type="dxa"/>
        <w:tblLook w:val="04A0" w:firstRow="1" w:lastRow="0" w:firstColumn="1" w:lastColumn="0" w:noHBand="0" w:noVBand="1"/>
      </w:tblPr>
      <w:tblGrid>
        <w:gridCol w:w="1820"/>
        <w:gridCol w:w="4220"/>
        <w:gridCol w:w="1880"/>
      </w:tblGrid>
      <w:tr w:rsidR="00C20963" w:rsidRPr="00C20963" w:rsidTr="00C20963">
        <w:trPr>
          <w:trHeight w:val="402"/>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地市名称</w:t>
            </w:r>
          </w:p>
        </w:tc>
        <w:tc>
          <w:tcPr>
            <w:tcW w:w="4220" w:type="dxa"/>
            <w:tcBorders>
              <w:top w:val="single" w:sz="4" w:space="0" w:color="auto"/>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岗位类别</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汇总</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本部</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财务管理类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人力资源与综合行政类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信息技术类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业务管理类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16</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lastRenderedPageBreak/>
              <w:t>杭州</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7</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信息技术类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业务管理类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4</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医学类（核保、核赔和健康险类）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13</w:t>
            </w:r>
          </w:p>
        </w:tc>
      </w:tr>
      <w:tr w:rsidR="00C20963" w:rsidRPr="00C20963" w:rsidTr="00C20963">
        <w:trPr>
          <w:trHeight w:val="402"/>
        </w:trPr>
        <w:tc>
          <w:tcPr>
            <w:tcW w:w="1820" w:type="dxa"/>
            <w:tcBorders>
              <w:top w:val="nil"/>
              <w:left w:val="single" w:sz="4" w:space="0" w:color="auto"/>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温州</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8</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台州</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客户服务类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13</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金华</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5</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业务管理类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6</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嘉兴</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财务管理类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人力资源与综合行政类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9</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业务管理类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15</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绍兴</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6</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医学类（核保、核赔和健康险类）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8</w:t>
            </w:r>
          </w:p>
        </w:tc>
      </w:tr>
      <w:tr w:rsidR="00C20963" w:rsidRPr="00C20963" w:rsidTr="00C20963">
        <w:trPr>
          <w:trHeight w:val="402"/>
        </w:trPr>
        <w:tc>
          <w:tcPr>
            <w:tcW w:w="1820" w:type="dxa"/>
            <w:tcBorders>
              <w:top w:val="nil"/>
              <w:left w:val="single" w:sz="4" w:space="0" w:color="auto"/>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湖州</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4</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衢州</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客户服务类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人力资源与综合行政类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4</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6</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丽水</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3</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信息技术类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业务管理类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医学类（核保、核赔和健康险类）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8</w:t>
            </w:r>
          </w:p>
        </w:tc>
      </w:tr>
      <w:tr w:rsidR="00C20963" w:rsidRPr="00C20963" w:rsidTr="00C20963">
        <w:trPr>
          <w:trHeight w:val="402"/>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舟山</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销售管理类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2</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信息技术类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医学类（核保、核赔和健康险类）</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w:t>
            </w:r>
          </w:p>
        </w:tc>
      </w:tr>
      <w:tr w:rsidR="00C20963" w:rsidRPr="00C20963" w:rsidTr="00C20963">
        <w:trPr>
          <w:trHeight w:val="402"/>
        </w:trPr>
        <w:tc>
          <w:tcPr>
            <w:tcW w:w="1820" w:type="dxa"/>
            <w:vMerge/>
            <w:tcBorders>
              <w:top w:val="nil"/>
              <w:left w:val="single" w:sz="4" w:space="0" w:color="auto"/>
              <w:bottom w:val="single" w:sz="4" w:space="0" w:color="000000"/>
              <w:right w:val="single" w:sz="4" w:space="0" w:color="auto"/>
            </w:tcBorders>
            <w:vAlign w:val="center"/>
            <w:hideMark/>
          </w:tcPr>
          <w:p w:rsidR="00C20963" w:rsidRPr="00C20963" w:rsidRDefault="00C20963" w:rsidP="00C20963">
            <w:pPr>
              <w:widowControl/>
              <w:jc w:val="left"/>
              <w:rPr>
                <w:rFonts w:ascii="宋体" w:hAnsi="宋体" w:cs="宋体"/>
                <w:color w:val="000000"/>
                <w:kern w:val="0"/>
                <w:sz w:val="22"/>
                <w:szCs w:val="22"/>
              </w:rPr>
            </w:pP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小计</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4</w:t>
            </w:r>
          </w:p>
        </w:tc>
      </w:tr>
      <w:tr w:rsidR="00C20963" w:rsidRPr="00C20963" w:rsidTr="00C20963">
        <w:trPr>
          <w:trHeight w:val="402"/>
        </w:trPr>
        <w:tc>
          <w:tcPr>
            <w:tcW w:w="1820" w:type="dxa"/>
            <w:tcBorders>
              <w:top w:val="nil"/>
              <w:left w:val="single" w:sz="4" w:space="0" w:color="auto"/>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总计</w:t>
            </w:r>
          </w:p>
        </w:tc>
        <w:tc>
          <w:tcPr>
            <w:tcW w:w="422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 xml:space="preserve">　</w:t>
            </w:r>
          </w:p>
        </w:tc>
        <w:tc>
          <w:tcPr>
            <w:tcW w:w="1880" w:type="dxa"/>
            <w:tcBorders>
              <w:top w:val="nil"/>
              <w:left w:val="nil"/>
              <w:bottom w:val="single" w:sz="4" w:space="0" w:color="auto"/>
              <w:right w:val="single" w:sz="4" w:space="0" w:color="auto"/>
            </w:tcBorders>
            <w:shd w:val="clear" w:color="auto" w:fill="auto"/>
            <w:noWrap/>
            <w:vAlign w:val="center"/>
            <w:hideMark/>
          </w:tcPr>
          <w:p w:rsidR="00C20963" w:rsidRPr="00C20963" w:rsidRDefault="00C20963" w:rsidP="00C20963">
            <w:pPr>
              <w:widowControl/>
              <w:jc w:val="center"/>
              <w:rPr>
                <w:rFonts w:ascii="宋体" w:hAnsi="宋体" w:cs="宋体"/>
                <w:color w:val="000000"/>
                <w:kern w:val="0"/>
                <w:sz w:val="22"/>
                <w:szCs w:val="22"/>
              </w:rPr>
            </w:pPr>
            <w:r w:rsidRPr="00C20963">
              <w:rPr>
                <w:rFonts w:ascii="宋体" w:hAnsi="宋体" w:cs="宋体" w:hint="eastAsia"/>
                <w:color w:val="000000"/>
                <w:kern w:val="0"/>
                <w:sz w:val="22"/>
                <w:szCs w:val="22"/>
              </w:rPr>
              <w:t>101</w:t>
            </w:r>
          </w:p>
        </w:tc>
      </w:tr>
    </w:tbl>
    <w:p w:rsidR="00A204DA" w:rsidRDefault="00A204DA" w:rsidP="00C20963">
      <w:pPr>
        <w:pStyle w:val="2"/>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一经录用，即依法与中国人</w:t>
      </w:r>
      <w:proofErr w:type="gramStart"/>
      <w:r>
        <w:rPr>
          <w:rFonts w:ascii="仿宋_GB2312" w:eastAsia="仿宋_GB2312" w:hint="eastAsia"/>
          <w:sz w:val="32"/>
          <w:szCs w:val="32"/>
        </w:rPr>
        <w:t>寿签订</w:t>
      </w:r>
      <w:proofErr w:type="gramEnd"/>
      <w:r>
        <w:rPr>
          <w:rFonts w:ascii="仿宋_GB2312" w:eastAsia="仿宋_GB2312" w:hint="eastAsia"/>
          <w:sz w:val="32"/>
          <w:szCs w:val="32"/>
        </w:rPr>
        <w:t>正式劳动合同，缴纳“五险</w:t>
      </w:r>
      <w:proofErr w:type="gramStart"/>
      <w:r>
        <w:rPr>
          <w:rFonts w:ascii="仿宋_GB2312" w:eastAsia="仿宋_GB2312" w:hint="eastAsia"/>
          <w:sz w:val="32"/>
          <w:szCs w:val="32"/>
        </w:rPr>
        <w:t>一</w:t>
      </w:r>
      <w:proofErr w:type="gramEnd"/>
      <w:r>
        <w:rPr>
          <w:rFonts w:ascii="仿宋_GB2312" w:eastAsia="仿宋_GB2312" w:hint="eastAsia"/>
          <w:sz w:val="32"/>
          <w:szCs w:val="32"/>
        </w:rPr>
        <w:t>金”。按规定享受企业年金，并提供在当地有较强竞争力的薪酬福利待遇和完善的晋升机制，无销售业绩压力。</w:t>
      </w:r>
    </w:p>
    <w:p w:rsidR="005A70C7" w:rsidRDefault="00506B97" w:rsidP="00C20963">
      <w:pPr>
        <w:pStyle w:val="2"/>
        <w:snapToGrid w:val="0"/>
        <w:spacing w:line="520" w:lineRule="exact"/>
        <w:ind w:firstLineChars="200" w:firstLine="640"/>
        <w:rPr>
          <w:rFonts w:ascii="仿宋_GB2312" w:eastAsia="仿宋_GB2312"/>
          <w:sz w:val="32"/>
          <w:szCs w:val="32"/>
        </w:rPr>
      </w:pPr>
      <w:r w:rsidRPr="00506B97">
        <w:rPr>
          <w:rFonts w:ascii="仿宋_GB2312" w:eastAsia="仿宋_GB2312" w:hint="eastAsia"/>
          <w:sz w:val="32"/>
          <w:szCs w:val="32"/>
        </w:rPr>
        <w:t>公司</w:t>
      </w:r>
      <w:r w:rsidR="00F97CC9" w:rsidRPr="00506B97">
        <w:rPr>
          <w:rFonts w:ascii="仿宋_GB2312" w:eastAsia="仿宋_GB2312" w:hint="eastAsia"/>
          <w:sz w:val="32"/>
          <w:szCs w:val="32"/>
        </w:rPr>
        <w:t>招聘团队将于</w:t>
      </w:r>
      <w:r w:rsidRPr="00506B97">
        <w:rPr>
          <w:rFonts w:ascii="仿宋_GB2312" w:eastAsia="仿宋_GB2312" w:hint="eastAsia"/>
          <w:sz w:val="32"/>
          <w:szCs w:val="32"/>
        </w:rPr>
        <w:t>2016年</w:t>
      </w:r>
      <w:r w:rsidR="00F97CC9" w:rsidRPr="00506B97">
        <w:rPr>
          <w:rFonts w:ascii="仿宋_GB2312" w:eastAsia="仿宋_GB2312" w:hint="eastAsia"/>
          <w:sz w:val="32"/>
          <w:szCs w:val="32"/>
        </w:rPr>
        <w:t>10月</w:t>
      </w:r>
      <w:r w:rsidR="00FF7951" w:rsidRPr="00506B97">
        <w:rPr>
          <w:rFonts w:ascii="仿宋_GB2312" w:eastAsia="仿宋_GB2312" w:hint="eastAsia"/>
          <w:sz w:val="32"/>
          <w:szCs w:val="32"/>
        </w:rPr>
        <w:t>起</w:t>
      </w:r>
      <w:r w:rsidR="00F97CC9" w:rsidRPr="00506B97">
        <w:rPr>
          <w:rFonts w:ascii="仿宋_GB2312" w:eastAsia="仿宋_GB2312" w:hint="eastAsia"/>
          <w:sz w:val="32"/>
          <w:szCs w:val="32"/>
        </w:rPr>
        <w:t>在</w:t>
      </w:r>
      <w:r w:rsidRPr="00506B97">
        <w:rPr>
          <w:rFonts w:ascii="仿宋_GB2312" w:eastAsia="仿宋_GB2312" w:hint="eastAsia"/>
          <w:sz w:val="32"/>
          <w:szCs w:val="32"/>
        </w:rPr>
        <w:t>全国各大院校</w:t>
      </w:r>
      <w:r w:rsidR="00F97CC9" w:rsidRPr="00506B97">
        <w:rPr>
          <w:rFonts w:ascii="仿宋_GB2312" w:eastAsia="仿宋_GB2312" w:hint="eastAsia"/>
          <w:sz w:val="32"/>
          <w:szCs w:val="32"/>
        </w:rPr>
        <w:t>开展</w:t>
      </w:r>
      <w:r w:rsidRPr="00506B97">
        <w:rPr>
          <w:rFonts w:ascii="仿宋_GB2312" w:eastAsia="仿宋_GB2312" w:hint="eastAsia"/>
          <w:sz w:val="32"/>
          <w:szCs w:val="32"/>
        </w:rPr>
        <w:t>高校</w:t>
      </w:r>
      <w:r w:rsidR="00F97CC9" w:rsidRPr="00506B97">
        <w:rPr>
          <w:rFonts w:ascii="仿宋_GB2312" w:eastAsia="仿宋_GB2312" w:hint="eastAsia"/>
          <w:sz w:val="32"/>
          <w:szCs w:val="32"/>
        </w:rPr>
        <w:t>校园宣讲，接受现场咨询和简历投递，欢迎各位同学参加。</w:t>
      </w:r>
      <w:r w:rsidR="007F6E89">
        <w:rPr>
          <w:rFonts w:ascii="仿宋_GB2312" w:eastAsia="仿宋_GB2312" w:hint="eastAsia"/>
          <w:sz w:val="32"/>
          <w:szCs w:val="32"/>
        </w:rPr>
        <w:t>其中浙江地区校园宣讲会安排如下：</w:t>
      </w:r>
    </w:p>
    <w:tbl>
      <w:tblPr>
        <w:tblW w:w="8320" w:type="dxa"/>
        <w:tblInd w:w="93" w:type="dxa"/>
        <w:tblLook w:val="04A0" w:firstRow="1" w:lastRow="0" w:firstColumn="1" w:lastColumn="0" w:noHBand="0" w:noVBand="1"/>
      </w:tblPr>
      <w:tblGrid>
        <w:gridCol w:w="1780"/>
        <w:gridCol w:w="2860"/>
        <w:gridCol w:w="3680"/>
      </w:tblGrid>
      <w:tr w:rsidR="007F6E89" w:rsidRPr="007F6E89" w:rsidTr="007F6E89">
        <w:trPr>
          <w:trHeight w:val="499"/>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宣讲院校</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宣讲时间</w:t>
            </w:r>
          </w:p>
        </w:tc>
        <w:tc>
          <w:tcPr>
            <w:tcW w:w="3680" w:type="dxa"/>
            <w:tcBorders>
              <w:top w:val="single" w:sz="4" w:space="0" w:color="auto"/>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宣讲地点</w:t>
            </w:r>
          </w:p>
        </w:tc>
      </w:tr>
      <w:tr w:rsidR="007F6E89" w:rsidRPr="007F6E89" w:rsidTr="007F6E89">
        <w:trPr>
          <w:trHeight w:val="499"/>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浙江财经大学</w:t>
            </w:r>
          </w:p>
        </w:tc>
        <w:tc>
          <w:tcPr>
            <w:tcW w:w="2860" w:type="dxa"/>
            <w:tcBorders>
              <w:top w:val="nil"/>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10月27日（周四）14:00</w:t>
            </w:r>
          </w:p>
        </w:tc>
        <w:tc>
          <w:tcPr>
            <w:tcW w:w="3680" w:type="dxa"/>
            <w:tcBorders>
              <w:top w:val="nil"/>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下沙校区学术中心第二报告厅</w:t>
            </w:r>
          </w:p>
        </w:tc>
      </w:tr>
      <w:tr w:rsidR="007F6E89" w:rsidRPr="007F6E89" w:rsidTr="007F6E89">
        <w:trPr>
          <w:trHeight w:val="499"/>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浙江大学</w:t>
            </w:r>
          </w:p>
        </w:tc>
        <w:tc>
          <w:tcPr>
            <w:tcW w:w="2860" w:type="dxa"/>
            <w:tcBorders>
              <w:top w:val="nil"/>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10月28日（周五）18:30</w:t>
            </w:r>
          </w:p>
        </w:tc>
        <w:tc>
          <w:tcPr>
            <w:tcW w:w="3680" w:type="dxa"/>
            <w:tcBorders>
              <w:top w:val="nil"/>
              <w:left w:val="nil"/>
              <w:bottom w:val="single" w:sz="4" w:space="0" w:color="auto"/>
              <w:right w:val="single" w:sz="4" w:space="0" w:color="auto"/>
            </w:tcBorders>
            <w:shd w:val="clear" w:color="auto" w:fill="auto"/>
            <w:noWrap/>
            <w:vAlign w:val="center"/>
            <w:hideMark/>
          </w:tcPr>
          <w:p w:rsidR="007F6E89" w:rsidRPr="007F6E89" w:rsidRDefault="007F6E89" w:rsidP="007F6E89">
            <w:pPr>
              <w:widowControl/>
              <w:jc w:val="center"/>
              <w:rPr>
                <w:rFonts w:ascii="宋体" w:hAnsi="宋体" w:cs="宋体"/>
                <w:color w:val="000000"/>
                <w:kern w:val="0"/>
                <w:sz w:val="22"/>
                <w:szCs w:val="22"/>
              </w:rPr>
            </w:pPr>
            <w:r w:rsidRPr="007F6E89">
              <w:rPr>
                <w:rFonts w:ascii="宋体" w:hAnsi="宋体" w:cs="宋体" w:hint="eastAsia"/>
                <w:color w:val="000000"/>
                <w:kern w:val="0"/>
                <w:sz w:val="22"/>
                <w:szCs w:val="22"/>
              </w:rPr>
              <w:t>紫金港校区国际会议中心138室</w:t>
            </w:r>
          </w:p>
        </w:tc>
      </w:tr>
    </w:tbl>
    <w:p w:rsidR="009F5B7B" w:rsidRPr="00506B97" w:rsidRDefault="0094578D" w:rsidP="007F6E89">
      <w:pPr>
        <w:pStyle w:val="2"/>
        <w:snapToGrid w:val="0"/>
        <w:spacing w:line="520" w:lineRule="exact"/>
        <w:ind w:firstLineChars="200" w:firstLine="640"/>
        <w:rPr>
          <w:rStyle w:val="a4"/>
          <w:rFonts w:ascii="仿宋_GB2312" w:eastAsia="仿宋_GB2312"/>
          <w:sz w:val="32"/>
          <w:szCs w:val="32"/>
          <w:u w:val="none"/>
        </w:rPr>
      </w:pPr>
      <w:r w:rsidRPr="00506B97">
        <w:rPr>
          <w:rFonts w:ascii="仿宋_GB2312" w:eastAsia="仿宋_GB2312" w:hint="eastAsia"/>
          <w:sz w:val="32"/>
          <w:szCs w:val="32"/>
        </w:rPr>
        <w:t>更多招聘详情，敬请关注中国人</w:t>
      </w:r>
      <w:proofErr w:type="gramStart"/>
      <w:r w:rsidRPr="00506B97">
        <w:rPr>
          <w:rFonts w:ascii="仿宋_GB2312" w:eastAsia="仿宋_GB2312" w:hint="eastAsia"/>
          <w:sz w:val="32"/>
          <w:szCs w:val="32"/>
        </w:rPr>
        <w:t>寿集团</w:t>
      </w:r>
      <w:proofErr w:type="gramEnd"/>
      <w:r w:rsidRPr="00506B97">
        <w:rPr>
          <w:rFonts w:ascii="仿宋_GB2312" w:eastAsia="仿宋_GB2312" w:hint="eastAsia"/>
          <w:sz w:val="32"/>
          <w:szCs w:val="32"/>
        </w:rPr>
        <w:t>201</w:t>
      </w:r>
      <w:r w:rsidR="00F977A1" w:rsidRPr="00506B97">
        <w:rPr>
          <w:rFonts w:ascii="仿宋_GB2312" w:eastAsia="仿宋_GB2312" w:hint="eastAsia"/>
          <w:sz w:val="32"/>
          <w:szCs w:val="32"/>
        </w:rPr>
        <w:t>7</w:t>
      </w:r>
      <w:r w:rsidR="00506B97" w:rsidRPr="00506B97">
        <w:rPr>
          <w:rFonts w:ascii="仿宋_GB2312" w:eastAsia="仿宋_GB2312" w:hint="eastAsia"/>
          <w:sz w:val="32"/>
          <w:szCs w:val="32"/>
        </w:rPr>
        <w:t>年度</w:t>
      </w:r>
      <w:r w:rsidRPr="00506B97">
        <w:rPr>
          <w:rFonts w:ascii="仿宋_GB2312" w:eastAsia="仿宋_GB2312" w:hint="eastAsia"/>
          <w:sz w:val="32"/>
          <w:szCs w:val="32"/>
        </w:rPr>
        <w:t>校园招聘官方网站：</w:t>
      </w:r>
      <w:hyperlink r:id="rId8" w:history="1">
        <w:r w:rsidRPr="00506B97">
          <w:rPr>
            <w:rStyle w:val="a4"/>
            <w:rFonts w:ascii="仿宋_GB2312" w:eastAsia="仿宋_GB2312" w:hint="eastAsia"/>
            <w:sz w:val="32"/>
            <w:szCs w:val="32"/>
          </w:rPr>
          <w:t>http://www.chinalife.com.cn/jobs</w:t>
        </w:r>
      </w:hyperlink>
      <w:r w:rsidR="009F5B7B" w:rsidRPr="00506B97">
        <w:rPr>
          <w:rFonts w:ascii="仿宋_GB2312" w:eastAsia="仿宋_GB2312" w:hint="eastAsia"/>
          <w:sz w:val="32"/>
          <w:szCs w:val="32"/>
        </w:rPr>
        <w:t>或中国人寿官方微信。</w:t>
      </w:r>
    </w:p>
    <w:p w:rsidR="00F97CC9" w:rsidRPr="00506B97" w:rsidRDefault="00F97CC9" w:rsidP="0094578D">
      <w:pPr>
        <w:pStyle w:val="2"/>
        <w:snapToGrid w:val="0"/>
        <w:spacing w:line="520" w:lineRule="exact"/>
        <w:ind w:firstLine="646"/>
        <w:rPr>
          <w:rFonts w:ascii="仿宋_GB2312" w:eastAsia="仿宋_GB2312"/>
          <w:sz w:val="32"/>
          <w:szCs w:val="32"/>
        </w:rPr>
      </w:pPr>
      <w:r w:rsidRPr="00506B97">
        <w:rPr>
          <w:rFonts w:ascii="仿宋_GB2312" w:eastAsia="仿宋_GB2312" w:hint="eastAsia"/>
          <w:sz w:val="32"/>
          <w:szCs w:val="32"/>
        </w:rPr>
        <w:t>简历在线投递截止时间为201</w:t>
      </w:r>
      <w:r w:rsidR="00F977A1" w:rsidRPr="00506B97">
        <w:rPr>
          <w:rFonts w:ascii="仿宋_GB2312" w:eastAsia="仿宋_GB2312" w:hint="eastAsia"/>
          <w:sz w:val="32"/>
          <w:szCs w:val="32"/>
        </w:rPr>
        <w:t>6</w:t>
      </w:r>
      <w:r w:rsidRPr="00506B97">
        <w:rPr>
          <w:rFonts w:ascii="仿宋_GB2312" w:eastAsia="仿宋_GB2312" w:hint="eastAsia"/>
          <w:sz w:val="32"/>
          <w:szCs w:val="32"/>
        </w:rPr>
        <w:t>年11月</w:t>
      </w:r>
      <w:r w:rsidR="00BD1158" w:rsidRPr="00506B97">
        <w:rPr>
          <w:rFonts w:ascii="仿宋_GB2312" w:eastAsia="仿宋_GB2312" w:hint="eastAsia"/>
          <w:sz w:val="32"/>
          <w:szCs w:val="32"/>
        </w:rPr>
        <w:t>11</w:t>
      </w:r>
      <w:r w:rsidRPr="00506B97">
        <w:rPr>
          <w:rFonts w:ascii="仿宋_GB2312" w:eastAsia="仿宋_GB2312" w:hint="eastAsia"/>
          <w:sz w:val="32"/>
          <w:szCs w:val="32"/>
        </w:rPr>
        <w:t>日。</w:t>
      </w:r>
    </w:p>
    <w:p w:rsidR="009F5B7B" w:rsidRPr="00506B97" w:rsidRDefault="009F5B7B" w:rsidP="00506B97">
      <w:pPr>
        <w:spacing w:line="560" w:lineRule="exact"/>
        <w:ind w:firstLineChars="200" w:firstLine="640"/>
        <w:rPr>
          <w:rFonts w:ascii="仿宋_GB2312" w:eastAsia="仿宋_GB2312"/>
          <w:sz w:val="32"/>
          <w:szCs w:val="32"/>
        </w:rPr>
      </w:pPr>
      <w:r w:rsidRPr="00506B97">
        <w:rPr>
          <w:rFonts w:ascii="仿宋_GB2312" w:eastAsia="仿宋_GB2312" w:hint="eastAsia"/>
          <w:sz w:val="32"/>
          <w:szCs w:val="32"/>
        </w:rPr>
        <w:t>中国人寿</w:t>
      </w:r>
      <w:r w:rsidR="00506B97" w:rsidRPr="00506B97">
        <w:rPr>
          <w:rFonts w:ascii="仿宋_GB2312" w:eastAsia="仿宋_GB2312" w:hint="eastAsia"/>
          <w:sz w:val="32"/>
          <w:szCs w:val="32"/>
        </w:rPr>
        <w:t>集团</w:t>
      </w:r>
      <w:r w:rsidR="002E5C58">
        <w:rPr>
          <w:rFonts w:ascii="仿宋_GB2312" w:eastAsia="仿宋_GB2312" w:hint="eastAsia"/>
          <w:sz w:val="32"/>
          <w:szCs w:val="32"/>
        </w:rPr>
        <w:t>诚挚</w:t>
      </w:r>
      <w:r w:rsidRPr="00506B97">
        <w:rPr>
          <w:rFonts w:ascii="仿宋_GB2312" w:eastAsia="仿宋_GB2312" w:hint="eastAsia"/>
          <w:sz w:val="32"/>
          <w:szCs w:val="32"/>
        </w:rPr>
        <w:t>期待您的加入！</w:t>
      </w:r>
    </w:p>
    <w:p w:rsidR="009F5B7B" w:rsidRDefault="009F5B7B" w:rsidP="009F5B7B">
      <w:pPr>
        <w:spacing w:line="560" w:lineRule="exact"/>
        <w:ind w:firstLineChars="200" w:firstLine="420"/>
        <w:rPr>
          <w:rFonts w:ascii="仿宋_GB2312" w:eastAsia="仿宋_GB2312"/>
          <w:sz w:val="32"/>
          <w:szCs w:val="32"/>
        </w:rPr>
      </w:pPr>
      <w:r>
        <w:rPr>
          <w:noProof/>
        </w:rPr>
        <w:drawing>
          <wp:anchor distT="0" distB="0" distL="114300" distR="114300" simplePos="0" relativeHeight="251660288" behindDoc="0" locked="0" layoutInCell="1" allowOverlap="1">
            <wp:simplePos x="0" y="0"/>
            <wp:positionH relativeFrom="column">
              <wp:posOffset>363220</wp:posOffset>
            </wp:positionH>
            <wp:positionV relativeFrom="paragraph">
              <wp:posOffset>127000</wp:posOffset>
            </wp:positionV>
            <wp:extent cx="1528445" cy="1612900"/>
            <wp:effectExtent l="0" t="0" r="0" b="6350"/>
            <wp:wrapSquare wrapText="bothSides"/>
            <wp:docPr id="2" name="图片 2" descr="二维码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二维码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8445" cy="1612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5B7B" w:rsidRDefault="009F5B7B" w:rsidP="009F5B7B">
      <w:pPr>
        <w:spacing w:line="560" w:lineRule="exact"/>
        <w:ind w:firstLineChars="200" w:firstLine="640"/>
        <w:rPr>
          <w:rFonts w:ascii="仿宋_GB2312" w:eastAsia="仿宋_GB2312"/>
          <w:sz w:val="32"/>
          <w:szCs w:val="32"/>
        </w:rPr>
      </w:pPr>
    </w:p>
    <w:p w:rsidR="00C716E6" w:rsidRPr="0094578D" w:rsidRDefault="001B2CA7"/>
    <w:sectPr w:rsidR="00C716E6" w:rsidRPr="0094578D" w:rsidSect="002032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CA7" w:rsidRDefault="001B2CA7" w:rsidP="008F45C5">
      <w:r>
        <w:separator/>
      </w:r>
    </w:p>
  </w:endnote>
  <w:endnote w:type="continuationSeparator" w:id="0">
    <w:p w:rsidR="001B2CA7" w:rsidRDefault="001B2CA7" w:rsidP="008F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altName w:val="宋体"/>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CA7" w:rsidRDefault="001B2CA7" w:rsidP="008F45C5">
      <w:r>
        <w:separator/>
      </w:r>
    </w:p>
  </w:footnote>
  <w:footnote w:type="continuationSeparator" w:id="0">
    <w:p w:rsidR="001B2CA7" w:rsidRDefault="001B2CA7" w:rsidP="008F45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92D"/>
    <w:rsid w:val="00154577"/>
    <w:rsid w:val="001B2CA7"/>
    <w:rsid w:val="00201F92"/>
    <w:rsid w:val="002032B4"/>
    <w:rsid w:val="00240500"/>
    <w:rsid w:val="0026228D"/>
    <w:rsid w:val="00263B9D"/>
    <w:rsid w:val="002847C7"/>
    <w:rsid w:val="002E5C58"/>
    <w:rsid w:val="003325E5"/>
    <w:rsid w:val="00344F6C"/>
    <w:rsid w:val="003D362A"/>
    <w:rsid w:val="003E5A66"/>
    <w:rsid w:val="003F5012"/>
    <w:rsid w:val="0040448E"/>
    <w:rsid w:val="00433986"/>
    <w:rsid w:val="004C3432"/>
    <w:rsid w:val="004E4176"/>
    <w:rsid w:val="00506B97"/>
    <w:rsid w:val="005A70C7"/>
    <w:rsid w:val="005B147C"/>
    <w:rsid w:val="00640CDB"/>
    <w:rsid w:val="006B2FAF"/>
    <w:rsid w:val="006E7E19"/>
    <w:rsid w:val="00765155"/>
    <w:rsid w:val="00770D5C"/>
    <w:rsid w:val="007A3B36"/>
    <w:rsid w:val="007F6E89"/>
    <w:rsid w:val="008D34AE"/>
    <w:rsid w:val="008F0347"/>
    <w:rsid w:val="008F45C5"/>
    <w:rsid w:val="0094578D"/>
    <w:rsid w:val="009C4E04"/>
    <w:rsid w:val="009F5B7B"/>
    <w:rsid w:val="00A204DA"/>
    <w:rsid w:val="00A246A6"/>
    <w:rsid w:val="00A26FA0"/>
    <w:rsid w:val="00A701FA"/>
    <w:rsid w:val="00A74224"/>
    <w:rsid w:val="00AB6688"/>
    <w:rsid w:val="00AE66FA"/>
    <w:rsid w:val="00B3392D"/>
    <w:rsid w:val="00BA246D"/>
    <w:rsid w:val="00BD1158"/>
    <w:rsid w:val="00C20963"/>
    <w:rsid w:val="00C24C9E"/>
    <w:rsid w:val="00C33E10"/>
    <w:rsid w:val="00CB3B59"/>
    <w:rsid w:val="00DE14E2"/>
    <w:rsid w:val="00E0114E"/>
    <w:rsid w:val="00E2610D"/>
    <w:rsid w:val="00F44AC6"/>
    <w:rsid w:val="00F63292"/>
    <w:rsid w:val="00F772DC"/>
    <w:rsid w:val="00F977A1"/>
    <w:rsid w:val="00F97CC9"/>
    <w:rsid w:val="00FF7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aliases w:val="正文文字缩进 2"/>
    <w:basedOn w:val="a"/>
    <w:link w:val="2Char"/>
    <w:rsid w:val="0094578D"/>
    <w:pPr>
      <w:ind w:firstLine="600"/>
    </w:pPr>
    <w:rPr>
      <w:rFonts w:eastAsia="方正仿宋简体"/>
      <w:sz w:val="30"/>
      <w:szCs w:val="20"/>
    </w:rPr>
  </w:style>
  <w:style w:type="character" w:customStyle="1" w:styleId="2Char">
    <w:name w:val="正文文本缩进 2 Char"/>
    <w:aliases w:val="正文文字缩进 2 Char"/>
    <w:basedOn w:val="a0"/>
    <w:link w:val="2"/>
    <w:rsid w:val="0094578D"/>
    <w:rPr>
      <w:rFonts w:ascii="Times New Roman" w:eastAsia="方正仿宋简体" w:hAnsi="Times New Roman" w:cs="Times New Roman"/>
      <w:sz w:val="30"/>
      <w:szCs w:val="20"/>
    </w:rPr>
  </w:style>
  <w:style w:type="table" w:styleId="a3">
    <w:name w:val="Table Grid"/>
    <w:basedOn w:val="a1"/>
    <w:rsid w:val="0094578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94578D"/>
    <w:rPr>
      <w:color w:val="0000FF"/>
      <w:u w:val="single"/>
    </w:rPr>
  </w:style>
  <w:style w:type="paragraph" w:styleId="a5">
    <w:name w:val="header"/>
    <w:basedOn w:val="a"/>
    <w:link w:val="Char"/>
    <w:uiPriority w:val="99"/>
    <w:unhideWhenUsed/>
    <w:rsid w:val="008F45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45C5"/>
    <w:rPr>
      <w:rFonts w:ascii="Times New Roman" w:eastAsia="宋体" w:hAnsi="Times New Roman" w:cs="Times New Roman"/>
      <w:sz w:val="18"/>
      <w:szCs w:val="18"/>
    </w:rPr>
  </w:style>
  <w:style w:type="paragraph" w:styleId="a6">
    <w:name w:val="footer"/>
    <w:basedOn w:val="a"/>
    <w:link w:val="Char0"/>
    <w:uiPriority w:val="99"/>
    <w:unhideWhenUsed/>
    <w:rsid w:val="008F45C5"/>
    <w:pPr>
      <w:tabs>
        <w:tab w:val="center" w:pos="4153"/>
        <w:tab w:val="right" w:pos="8306"/>
      </w:tabs>
      <w:snapToGrid w:val="0"/>
      <w:jc w:val="left"/>
    </w:pPr>
    <w:rPr>
      <w:sz w:val="18"/>
      <w:szCs w:val="18"/>
    </w:rPr>
  </w:style>
  <w:style w:type="character" w:customStyle="1" w:styleId="Char0">
    <w:name w:val="页脚 Char"/>
    <w:basedOn w:val="a0"/>
    <w:link w:val="a6"/>
    <w:uiPriority w:val="99"/>
    <w:rsid w:val="008F45C5"/>
    <w:rPr>
      <w:rFonts w:ascii="Times New Roman" w:eastAsia="宋体" w:hAnsi="Times New Roman" w:cs="Times New Roman"/>
      <w:sz w:val="18"/>
      <w:szCs w:val="18"/>
    </w:rPr>
  </w:style>
  <w:style w:type="paragraph" w:styleId="a7">
    <w:name w:val="Normal (Web)"/>
    <w:basedOn w:val="a"/>
    <w:uiPriority w:val="99"/>
    <w:unhideWhenUsed/>
    <w:rsid w:val="003F5012"/>
    <w:pPr>
      <w:widowControl/>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aliases w:val="正文文字缩进 2"/>
    <w:basedOn w:val="a"/>
    <w:link w:val="2Char"/>
    <w:rsid w:val="0094578D"/>
    <w:pPr>
      <w:ind w:firstLine="600"/>
    </w:pPr>
    <w:rPr>
      <w:rFonts w:eastAsia="方正仿宋简体"/>
      <w:sz w:val="30"/>
      <w:szCs w:val="20"/>
    </w:rPr>
  </w:style>
  <w:style w:type="character" w:customStyle="1" w:styleId="2Char">
    <w:name w:val="正文文本缩进 2 Char"/>
    <w:aliases w:val="正文文字缩进 2 Char"/>
    <w:basedOn w:val="a0"/>
    <w:link w:val="2"/>
    <w:rsid w:val="0094578D"/>
    <w:rPr>
      <w:rFonts w:ascii="Times New Roman" w:eastAsia="方正仿宋简体" w:hAnsi="Times New Roman" w:cs="Times New Roman"/>
      <w:sz w:val="30"/>
      <w:szCs w:val="20"/>
    </w:rPr>
  </w:style>
  <w:style w:type="table" w:styleId="a3">
    <w:name w:val="Table Grid"/>
    <w:basedOn w:val="a1"/>
    <w:rsid w:val="0094578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94578D"/>
    <w:rPr>
      <w:color w:val="0000FF"/>
      <w:u w:val="single"/>
    </w:rPr>
  </w:style>
  <w:style w:type="paragraph" w:styleId="a5">
    <w:name w:val="header"/>
    <w:basedOn w:val="a"/>
    <w:link w:val="Char"/>
    <w:uiPriority w:val="99"/>
    <w:unhideWhenUsed/>
    <w:rsid w:val="008F45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45C5"/>
    <w:rPr>
      <w:rFonts w:ascii="Times New Roman" w:eastAsia="宋体" w:hAnsi="Times New Roman" w:cs="Times New Roman"/>
      <w:sz w:val="18"/>
      <w:szCs w:val="18"/>
    </w:rPr>
  </w:style>
  <w:style w:type="paragraph" w:styleId="a6">
    <w:name w:val="footer"/>
    <w:basedOn w:val="a"/>
    <w:link w:val="Char0"/>
    <w:uiPriority w:val="99"/>
    <w:unhideWhenUsed/>
    <w:rsid w:val="008F45C5"/>
    <w:pPr>
      <w:tabs>
        <w:tab w:val="center" w:pos="4153"/>
        <w:tab w:val="right" w:pos="8306"/>
      </w:tabs>
      <w:snapToGrid w:val="0"/>
      <w:jc w:val="left"/>
    </w:pPr>
    <w:rPr>
      <w:sz w:val="18"/>
      <w:szCs w:val="18"/>
    </w:rPr>
  </w:style>
  <w:style w:type="character" w:customStyle="1" w:styleId="Char0">
    <w:name w:val="页脚 Char"/>
    <w:basedOn w:val="a0"/>
    <w:link w:val="a6"/>
    <w:uiPriority w:val="99"/>
    <w:rsid w:val="008F45C5"/>
    <w:rPr>
      <w:rFonts w:ascii="Times New Roman" w:eastAsia="宋体" w:hAnsi="Times New Roman" w:cs="Times New Roman"/>
      <w:sz w:val="18"/>
      <w:szCs w:val="18"/>
    </w:rPr>
  </w:style>
  <w:style w:type="paragraph" w:styleId="a7">
    <w:name w:val="Normal (Web)"/>
    <w:basedOn w:val="a"/>
    <w:uiPriority w:val="99"/>
    <w:unhideWhenUsed/>
    <w:rsid w:val="003F5012"/>
    <w:pPr>
      <w:widowControl/>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2789">
      <w:bodyDiv w:val="1"/>
      <w:marLeft w:val="0"/>
      <w:marRight w:val="0"/>
      <w:marTop w:val="0"/>
      <w:marBottom w:val="0"/>
      <w:divBdr>
        <w:top w:val="none" w:sz="0" w:space="0" w:color="auto"/>
        <w:left w:val="none" w:sz="0" w:space="0" w:color="auto"/>
        <w:bottom w:val="none" w:sz="0" w:space="0" w:color="auto"/>
        <w:right w:val="none" w:sz="0" w:space="0" w:color="auto"/>
      </w:divBdr>
    </w:div>
    <w:div w:id="1378504752">
      <w:bodyDiv w:val="1"/>
      <w:marLeft w:val="0"/>
      <w:marRight w:val="0"/>
      <w:marTop w:val="0"/>
      <w:marBottom w:val="0"/>
      <w:divBdr>
        <w:top w:val="none" w:sz="0" w:space="0" w:color="auto"/>
        <w:left w:val="none" w:sz="0" w:space="0" w:color="auto"/>
        <w:bottom w:val="none" w:sz="0" w:space="0" w:color="auto"/>
        <w:right w:val="none" w:sz="0" w:space="0" w:color="auto"/>
      </w:divBdr>
    </w:div>
    <w:div w:id="152620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life.com.cn/job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2AF4-F0E4-48B9-B79B-BAB4E667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崔屹山</dc:creator>
  <cp:lastModifiedBy>Administrator</cp:lastModifiedBy>
  <cp:revision>20</cp:revision>
  <dcterms:created xsi:type="dcterms:W3CDTF">2016-09-27T06:19:00Z</dcterms:created>
  <dcterms:modified xsi:type="dcterms:W3CDTF">2016-10-25T02:38:00Z</dcterms:modified>
</cp:coreProperties>
</file>